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2020年市政府工作报告所列重点工作任务进度表（11-12月）</w:t>
      </w:r>
    </w:p>
    <w:p>
      <w:pPr>
        <w:pStyle w:val="2"/>
        <w:rPr>
          <w:rFonts w:hint="eastAsia"/>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012"/>
        <w:gridCol w:w="1875"/>
        <w:gridCol w:w="4039"/>
        <w:gridCol w:w="1186"/>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5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序号</w:t>
            </w:r>
          </w:p>
        </w:tc>
        <w:tc>
          <w:tcPr>
            <w:tcW w:w="201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重点工作内容</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责任领导与责任科室</w:t>
            </w:r>
          </w:p>
        </w:tc>
        <w:tc>
          <w:tcPr>
            <w:tcW w:w="40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落实方案</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计划完成日期</w:t>
            </w:r>
          </w:p>
        </w:tc>
        <w:tc>
          <w:tcPr>
            <w:tcW w:w="42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工作进展情况以及需要解决的问题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4" w:hRule="atLeast"/>
        </w:trPr>
        <w:tc>
          <w:tcPr>
            <w:tcW w:w="581"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012" w:type="dxa"/>
            <w:vAlign w:val="center"/>
          </w:tcPr>
          <w:p>
            <w:pPr>
              <w:keepNext w:val="0"/>
              <w:keepLines w:val="0"/>
              <w:widowControl/>
              <w:suppressLineNumbers w:val="0"/>
              <w:jc w:val="both"/>
              <w:textAlignment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坚持“两不愁三保障”标准，完成剩余2.3万贫困人口脱贫。</w:t>
            </w:r>
            <w:r>
              <w:rPr>
                <w:rFonts w:hint="eastAsia" w:ascii="仿宋_GB2312" w:hAnsi="仿宋_GB2312" w:eastAsia="仿宋_GB2312" w:cs="仿宋_GB2312"/>
                <w:sz w:val="24"/>
                <w:szCs w:val="24"/>
                <w:vertAlign w:val="baseline"/>
                <w:lang w:val="en-US" w:eastAsia="zh-CN"/>
              </w:rPr>
              <w:t>（责任单位）</w:t>
            </w:r>
          </w:p>
        </w:tc>
        <w:tc>
          <w:tcPr>
            <w:tcW w:w="1875"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陈廷笔/村建科</w:t>
            </w:r>
          </w:p>
        </w:tc>
        <w:tc>
          <w:tcPr>
            <w:tcW w:w="4039" w:type="dxa"/>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2020年全市农危房改造任务758户已于6月底全面完工。下一步，重点开展农危房质量检查，对自查自纠和大排查发现问题进行整改，做好迎接国家、省大排查准备。</w:t>
            </w:r>
          </w:p>
        </w:tc>
        <w:tc>
          <w:tcPr>
            <w:tcW w:w="1186"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4"/>
                <w:szCs w:val="24"/>
                <w:vertAlign w:val="baseline"/>
                <w:lang w:val="en-US" w:eastAsia="zh-CN"/>
              </w:rPr>
              <w:t>2020年6月30日</w:t>
            </w:r>
          </w:p>
        </w:tc>
        <w:tc>
          <w:tcPr>
            <w:tcW w:w="4285" w:type="dxa"/>
            <w:vAlign w:val="center"/>
          </w:tcPr>
          <w:p>
            <w:pPr>
              <w:spacing w:line="300" w:lineRule="exac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1、全市2020年农村危房改造计划任务758户已全部完成，补助资金也全部拨付到位。</w:t>
            </w:r>
          </w:p>
          <w:p>
            <w:pPr>
              <w:spacing w:line="300" w:lineRule="exact"/>
              <w:rPr>
                <w:rFonts w:hint="eastAsia" w:ascii="仿宋_GB2312" w:hAnsi="仿宋_GB2312" w:eastAsia="仿宋_GB2312" w:cs="仿宋_GB2312"/>
                <w:sz w:val="22"/>
                <w:szCs w:val="21"/>
              </w:rPr>
            </w:pPr>
            <w:r>
              <w:rPr>
                <w:rFonts w:hint="eastAsia" w:ascii="仿宋_GB2312" w:hAnsi="仿宋_GB2312" w:eastAsia="仿宋_GB2312" w:cs="仿宋_GB2312"/>
                <w:sz w:val="22"/>
                <w:szCs w:val="21"/>
              </w:rPr>
              <w:t>2、6月中旬，由三名局领导班子成员带队，分片对各县</w:t>
            </w:r>
            <w:r>
              <w:rPr>
                <w:rFonts w:hint="eastAsia" w:ascii="仿宋_GB2312" w:hAnsi="仿宋_GB2312" w:eastAsia="仿宋_GB2312" w:cs="仿宋_GB2312"/>
                <w:sz w:val="22"/>
                <w:szCs w:val="21"/>
                <w:highlight w:val="none"/>
              </w:rPr>
              <w:t>(</w:t>
            </w:r>
            <w:r>
              <w:rPr>
                <w:rFonts w:hint="eastAsia" w:ascii="仿宋_GB2312" w:hAnsi="仿宋_GB2312" w:eastAsia="仿宋_GB2312" w:cs="仿宋_GB2312"/>
                <w:sz w:val="22"/>
                <w:szCs w:val="21"/>
              </w:rPr>
              <w:t>市、区</w:t>
            </w:r>
            <w:r>
              <w:rPr>
                <w:rFonts w:hint="eastAsia" w:ascii="仿宋_GB2312" w:hAnsi="仿宋_GB2312" w:eastAsia="仿宋_GB2312" w:cs="仿宋_GB2312"/>
                <w:sz w:val="22"/>
                <w:szCs w:val="21"/>
                <w:highlight w:val="none"/>
              </w:rPr>
              <w:t>)</w:t>
            </w:r>
            <w:r>
              <w:rPr>
                <w:rFonts w:hint="eastAsia" w:ascii="仿宋_GB2312" w:hAnsi="仿宋_GB2312" w:eastAsia="仿宋_GB2312" w:cs="仿宋_GB2312"/>
                <w:sz w:val="22"/>
                <w:szCs w:val="21"/>
              </w:rPr>
              <w:t>农村危房改造安居扶贫突出问题整改、年度任务推进和贫困户住房安全有保障工作进行深入调研。7月20日，形成调研报告报市政府办通报各县（市、区），目前涉及8个县（市、区）7类问题全部整改到位。</w:t>
            </w:r>
          </w:p>
          <w:p>
            <w:pPr>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2"/>
                <w:szCs w:val="21"/>
              </w:rPr>
              <w:t>3、在市扶贫办调度下，积极配合脱贫攻坚普查工作组，9月28日完成了信州区、广丰区、德兴市等8个非贫困县（市、区）脱贫攻坚普查工作，10月12日完成了脱贫成效普查数据与</w:t>
            </w:r>
            <w:r>
              <w:rPr>
                <w:rFonts w:hint="eastAsia" w:ascii="仿宋_GB2312" w:hAnsi="仿宋_GB2312" w:eastAsia="仿宋_GB2312" w:cs="仿宋_GB2312"/>
                <w:sz w:val="22"/>
                <w:szCs w:val="21"/>
                <w:highlight w:val="none"/>
              </w:rPr>
              <w:t>住建部</w:t>
            </w:r>
            <w:r>
              <w:rPr>
                <w:rFonts w:hint="eastAsia" w:ascii="仿宋_GB2312" w:hAnsi="仿宋_GB2312" w:eastAsia="仿宋_GB2312" w:cs="仿宋_GB2312"/>
                <w:sz w:val="22"/>
                <w:szCs w:val="21"/>
              </w:rPr>
              <w:t>门行政记录数据比对工作。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3" w:hRule="atLeast"/>
        </w:trPr>
        <w:tc>
          <w:tcPr>
            <w:tcW w:w="581"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012" w:type="dxa"/>
            <w:vAlign w:val="center"/>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加大城市扬尘、建筑工地、餐饮油烟、汽车尾气污染治理力度，确保PM2.5年均浓度35微克/立方米以下，空气质量优良率93.3以上。</w:t>
            </w:r>
            <w:r>
              <w:rPr>
                <w:rFonts w:hint="eastAsia" w:ascii="仿宋_GB2312" w:hAnsi="仿宋_GB2312" w:eastAsia="仿宋_GB2312" w:cs="仿宋_GB2312"/>
                <w:sz w:val="24"/>
                <w:szCs w:val="24"/>
                <w:vertAlign w:val="baseline"/>
                <w:lang w:val="en-US" w:eastAsia="zh-CN"/>
              </w:rPr>
              <w:t>（责任单位）</w:t>
            </w:r>
          </w:p>
        </w:tc>
        <w:tc>
          <w:tcPr>
            <w:tcW w:w="1875"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张剑翔/安监站</w:t>
            </w:r>
          </w:p>
        </w:tc>
        <w:tc>
          <w:tcPr>
            <w:tcW w:w="4039" w:type="dxa"/>
            <w:vAlign w:val="center"/>
          </w:tcPr>
          <w:p>
            <w:pPr>
              <w:numPr>
                <w:ilvl w:val="0"/>
                <w:numId w:val="0"/>
              </w:numPr>
              <w:jc w:val="both"/>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val="en-US" w:eastAsia="zh-CN"/>
              </w:rPr>
              <w:t>1.</w:t>
            </w:r>
            <w:r>
              <w:rPr>
                <w:rFonts w:hint="eastAsia" w:ascii="仿宋_GB2312" w:hAnsi="仿宋_GB2312" w:eastAsia="仿宋_GB2312" w:cs="仿宋_GB2312"/>
                <w:b w:val="0"/>
                <w:bCs/>
                <w:sz w:val="24"/>
                <w:szCs w:val="24"/>
              </w:rPr>
              <w:t>动员部署阶段（2020年5月9日前）。制定具体实施方案，召开专题会议，全面动员部署</w:t>
            </w:r>
            <w:r>
              <w:rPr>
                <w:rFonts w:hint="eastAsia" w:ascii="仿宋_GB2312" w:hAnsi="仿宋_GB2312" w:eastAsia="仿宋_GB2312" w:cs="仿宋_GB2312"/>
                <w:b w:val="0"/>
                <w:bCs/>
                <w:sz w:val="24"/>
                <w:szCs w:val="24"/>
                <w:lang w:eastAsia="zh-CN"/>
              </w:rPr>
              <w:t>；</w:t>
            </w:r>
          </w:p>
          <w:p>
            <w:pPr>
              <w:numPr>
                <w:ilvl w:val="0"/>
                <w:numId w:val="0"/>
              </w:numPr>
              <w:jc w:val="both"/>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val="en-US" w:eastAsia="zh-CN"/>
              </w:rPr>
              <w:t>2.</w:t>
            </w:r>
            <w:r>
              <w:rPr>
                <w:rFonts w:hint="eastAsia" w:ascii="仿宋_GB2312" w:hAnsi="仿宋_GB2312" w:eastAsia="仿宋_GB2312" w:cs="仿宋_GB2312"/>
                <w:b w:val="0"/>
                <w:bCs/>
                <w:sz w:val="24"/>
                <w:szCs w:val="24"/>
              </w:rPr>
              <w:t>自查自纠阶段（2020年5月10日至2020年5月20日）。各建筑工地项目部对“6个100%”“五不开工”“四不出门”等措施落实情况开展全面自查自纠，对检查发现的问题及时整改，并将治理情况报送建设主管部门，同时存档备查</w:t>
            </w:r>
            <w:r>
              <w:rPr>
                <w:rFonts w:hint="eastAsia" w:ascii="仿宋_GB2312" w:hAnsi="仿宋_GB2312" w:eastAsia="仿宋_GB2312" w:cs="仿宋_GB2312"/>
                <w:b w:val="0"/>
                <w:bCs/>
                <w:sz w:val="24"/>
                <w:szCs w:val="24"/>
                <w:lang w:eastAsia="zh-CN"/>
              </w:rPr>
              <w:t>；</w:t>
            </w:r>
          </w:p>
          <w:p>
            <w:pPr>
              <w:numPr>
                <w:ilvl w:val="0"/>
                <w:numId w:val="0"/>
              </w:numPr>
              <w:jc w:val="both"/>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val="en-US" w:eastAsia="zh-CN"/>
              </w:rPr>
              <w:t>3.</w:t>
            </w:r>
            <w:r>
              <w:rPr>
                <w:rFonts w:hint="eastAsia" w:ascii="仿宋_GB2312" w:hAnsi="仿宋_GB2312" w:eastAsia="仿宋_GB2312" w:cs="仿宋_GB2312"/>
                <w:b w:val="0"/>
                <w:bCs/>
                <w:sz w:val="24"/>
                <w:szCs w:val="24"/>
              </w:rPr>
              <w:t>集中整治阶段（2020年5月21日至2020年11月30日）。局综合执法检查组持续开展专项整治行动，集中督促整改扬尘污染问题，集中查处违法违规行为，通过持续高压态势的执法检查以及“回头看”巡查，市本级各建筑工地达到6个100%扬尘治理要求</w:t>
            </w:r>
            <w:r>
              <w:rPr>
                <w:rFonts w:hint="eastAsia" w:ascii="仿宋_GB2312" w:hAnsi="仿宋_GB2312" w:eastAsia="仿宋_GB2312" w:cs="仿宋_GB2312"/>
                <w:b w:val="0"/>
                <w:bCs/>
                <w:sz w:val="24"/>
                <w:szCs w:val="24"/>
                <w:lang w:eastAsia="zh-CN"/>
              </w:rPr>
              <w:t>；</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sz w:val="24"/>
                <w:szCs w:val="24"/>
                <w:lang w:val="en-US" w:eastAsia="zh-CN"/>
              </w:rPr>
              <w:t>4.</w:t>
            </w:r>
            <w:r>
              <w:rPr>
                <w:rFonts w:hint="eastAsia" w:ascii="仿宋_GB2312" w:hAnsi="仿宋_GB2312" w:eastAsia="仿宋_GB2312" w:cs="仿宋_GB2312"/>
                <w:b w:val="0"/>
                <w:bCs/>
                <w:sz w:val="24"/>
                <w:szCs w:val="24"/>
              </w:rPr>
              <w:t>建章立制阶段（2020年12月31日前）。进一步完善扬尘管理办法和操作规程，健全扬尘污染日常管理制度</w:t>
            </w:r>
            <w:r>
              <w:rPr>
                <w:rFonts w:hint="eastAsia" w:ascii="仿宋_GB2312" w:hAnsi="仿宋_GB2312" w:eastAsia="仿宋_GB2312" w:cs="仿宋_GB2312"/>
                <w:sz w:val="24"/>
                <w:szCs w:val="24"/>
              </w:rPr>
              <w:t>。</w:t>
            </w:r>
          </w:p>
        </w:tc>
        <w:tc>
          <w:tcPr>
            <w:tcW w:w="1186"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4"/>
                <w:szCs w:val="24"/>
                <w:vertAlign w:val="baseline"/>
                <w:lang w:val="en-US" w:eastAsia="zh-CN"/>
              </w:rPr>
              <w:t>2020年12月底</w:t>
            </w:r>
          </w:p>
        </w:tc>
        <w:tc>
          <w:tcPr>
            <w:tcW w:w="4285" w:type="dxa"/>
            <w:vAlign w:val="center"/>
          </w:tcPr>
          <w:p>
            <w:pPr>
              <w:spacing w:line="300" w:lineRule="exact"/>
              <w:rPr>
                <w:rFonts w:ascii="仿宋_GB2312" w:hAnsi="仿宋_GB2312" w:eastAsia="仿宋_GB2312" w:cs="仿宋_GB2312"/>
                <w:sz w:val="22"/>
                <w:szCs w:val="21"/>
              </w:rPr>
            </w:pPr>
            <w:r>
              <w:rPr>
                <w:rFonts w:hint="eastAsia" w:ascii="仿宋_GB2312" w:hAnsi="仿宋_GB2312" w:eastAsia="仿宋_GB2312" w:cs="仿宋_GB2312"/>
                <w:sz w:val="22"/>
                <w:szCs w:val="21"/>
              </w:rPr>
              <w:t>1、全市2020年农村危房改造计划任务758户已全部完成，补助资金也全部拨付到位。</w:t>
            </w:r>
          </w:p>
          <w:p>
            <w:pPr>
              <w:spacing w:line="300" w:lineRule="exact"/>
              <w:rPr>
                <w:rFonts w:ascii="仿宋_GB2312" w:hAnsi="仿宋_GB2312" w:eastAsia="仿宋_GB2312" w:cs="仿宋_GB2312"/>
                <w:sz w:val="22"/>
                <w:szCs w:val="21"/>
              </w:rPr>
            </w:pPr>
            <w:r>
              <w:rPr>
                <w:rFonts w:hint="eastAsia" w:ascii="仿宋_GB2312" w:hAnsi="仿宋_GB2312" w:eastAsia="仿宋_GB2312" w:cs="仿宋_GB2312"/>
                <w:sz w:val="22"/>
                <w:szCs w:val="21"/>
              </w:rPr>
              <w:t>2、6月中旬，由三名局领导班子成员带队，分片对各县(市、区)农村危房改造安居扶贫突出问题整改、年度任务推进和贫困户住房安全有保障工作进行深入调研。7月20日，形成调研报告报市政府办通报各县（市、区），目前涉及8个县（市、区）7类问题全部整改到位。</w:t>
            </w:r>
          </w:p>
          <w:p>
            <w:pPr>
              <w:spacing w:line="300" w:lineRule="exac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2"/>
                <w:szCs w:val="21"/>
              </w:rPr>
              <w:t>3、在市扶贫办调度下，积极配合脱贫攻坚普查工作组，9月28日完成了信州区、广丰区、德兴市等8个非贫困县（市、区）脱贫攻坚普查工作，10月12日完成了脱贫成效普查数据与住建部门行政记录数据比对工作。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1" w:type="dxa"/>
            <w:vAlign w:val="center"/>
          </w:tcPr>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both"/>
              <w:rPr>
                <w:rFonts w:hint="eastAsia" w:ascii="仿宋_GB2312" w:hAnsi="仿宋_GB2312" w:eastAsia="仿宋_GB2312" w:cs="仿宋_GB2312"/>
                <w:sz w:val="28"/>
                <w:szCs w:val="28"/>
                <w:vertAlign w:val="baseline"/>
                <w:lang w:val="en-US" w:eastAsia="zh-CN"/>
              </w:rPr>
            </w:pPr>
          </w:p>
          <w:p>
            <w:pPr>
              <w:pStyle w:val="2"/>
              <w:rPr>
                <w:rFonts w:hint="eastAsia"/>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p>
          <w:p>
            <w:pPr>
              <w:jc w:val="both"/>
              <w:rPr>
                <w:rFonts w:hint="eastAsia" w:ascii="仿宋_GB2312" w:hAnsi="仿宋_GB2312" w:eastAsia="仿宋_GB2312" w:cs="仿宋_GB2312"/>
                <w:sz w:val="28"/>
                <w:szCs w:val="28"/>
                <w:vertAlign w:val="baseline"/>
                <w:lang w:val="en-US" w:eastAsia="zh-CN"/>
              </w:rPr>
            </w:pPr>
          </w:p>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2012" w:type="dxa"/>
            <w:vAlign w:val="center"/>
          </w:tcPr>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完善“稳地价、稳房价、稳预期”长效调控机制。稳妥化解处置房地产涉稳楼盘问题，促进房地产市场平稳健康发展。</w:t>
            </w:r>
            <w:r>
              <w:rPr>
                <w:rFonts w:hint="eastAsia" w:ascii="仿宋_GB2312" w:hAnsi="仿宋_GB2312" w:eastAsia="仿宋_GB2312" w:cs="仿宋_GB2312"/>
                <w:sz w:val="24"/>
                <w:szCs w:val="24"/>
                <w:vertAlign w:val="baseline"/>
                <w:lang w:val="en-US" w:eastAsia="zh-CN"/>
              </w:rPr>
              <w:t>（总牵头）</w:t>
            </w: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pStyle w:val="2"/>
              <w:rPr>
                <w:rFonts w:hint="eastAsia"/>
                <w:lang w:val="en-US" w:eastAsia="zh-CN"/>
              </w:rPr>
            </w:pPr>
          </w:p>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完善“稳地价、稳房价、稳预期”长效调控机制。稳妥化解处置房地产涉稳楼盘问题，促进房地产市场平稳健康发展。</w:t>
            </w:r>
            <w:r>
              <w:rPr>
                <w:rFonts w:hint="eastAsia" w:ascii="仿宋_GB2312" w:hAnsi="仿宋_GB2312" w:eastAsia="仿宋_GB2312" w:cs="仿宋_GB2312"/>
                <w:sz w:val="24"/>
                <w:szCs w:val="24"/>
                <w:vertAlign w:val="baseline"/>
                <w:lang w:val="en-US" w:eastAsia="zh-CN"/>
              </w:rPr>
              <w:t>（总牵头）</w:t>
            </w:r>
          </w:p>
        </w:tc>
        <w:tc>
          <w:tcPr>
            <w:tcW w:w="1875" w:type="dxa"/>
            <w:vAlign w:val="center"/>
          </w:tcPr>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黄春华/房地产市场监管科</w:t>
            </w: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黄春华/房地产市场监管科</w:t>
            </w:r>
          </w:p>
        </w:tc>
        <w:tc>
          <w:tcPr>
            <w:tcW w:w="4039" w:type="dxa"/>
            <w:vAlign w:val="center"/>
          </w:tcPr>
          <w:p>
            <w:pPr>
              <w:numPr>
                <w:ilvl w:val="0"/>
                <w:numId w:val="0"/>
              </w:numPr>
              <w:jc w:val="both"/>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建立房地产市场会商机制，每季度对房地产市场进行分析形成报告；每季度至少召开一次房地产市场会商协调小组会议，会商房地产主要运行指标完成情况、土地供应情况和房地产金融财税情况；（2020年7月底前完成）</w:t>
            </w:r>
          </w:p>
          <w:p>
            <w:pPr>
              <w:numPr>
                <w:ilvl w:val="0"/>
                <w:numId w:val="0"/>
              </w:numPr>
              <w:jc w:val="both"/>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2.强化房地产宣传引导，充分运用上饶市电视台等传统媒体和新媒体平台，发布市场信息以及政策文件，加强政策解读和市场信息公开；密切监测全市房地产市场状况，科学引导房企正确研判市场形势，做出</w:t>
            </w:r>
            <w:r>
              <w:rPr>
                <w:rFonts w:hint="eastAsia" w:ascii="仿宋_GB2312" w:hAnsi="仿宋_GB2312" w:eastAsia="仿宋_GB2312" w:cs="仿宋_GB2312"/>
                <w:i w:val="0"/>
                <w:color w:val="000000"/>
                <w:sz w:val="24"/>
                <w:szCs w:val="24"/>
                <w:highlight w:val="none"/>
                <w:u w:val="none"/>
                <w:lang w:val="en-US" w:eastAsia="zh-CN"/>
              </w:rPr>
              <w:t>合理的投资</w:t>
            </w:r>
            <w:r>
              <w:rPr>
                <w:rFonts w:hint="eastAsia" w:ascii="仿宋_GB2312" w:hAnsi="仿宋_GB2312" w:eastAsia="仿宋_GB2312" w:cs="仿宋_GB2312"/>
                <w:i w:val="0"/>
                <w:color w:val="000000"/>
                <w:sz w:val="24"/>
                <w:szCs w:val="24"/>
                <w:u w:val="none"/>
                <w:lang w:val="en-US" w:eastAsia="zh-CN"/>
              </w:rPr>
              <w:t>决策和推盘计划；（2020年7月底前完成）</w:t>
            </w:r>
          </w:p>
          <w:p>
            <w:pPr>
              <w:numPr>
                <w:ilvl w:val="0"/>
                <w:numId w:val="0"/>
              </w:numPr>
              <w:jc w:val="both"/>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3.严格预售资金动态监管，执行《关于在市中心城区开展商品房预售资金动态监管工作的实施意见（试行）》，通过对企业评分考核机制、预售资金监管检查机制、完善保函机制，对预售资金实行动态监管；（2020年7月底前完成）</w:t>
            </w:r>
          </w:p>
          <w:p>
            <w:pPr>
              <w:numPr>
                <w:ilvl w:val="0"/>
                <w:numId w:val="0"/>
              </w:numPr>
              <w:jc w:val="both"/>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4.强化房地产质量安全管理，联合有关部门对房地产施工工地的检查，重点对有质量问题投诉项目的检查，推动房地产智慧化工地建设；（2020年8月底前完成）。</w:t>
            </w:r>
          </w:p>
          <w:p>
            <w:pPr>
              <w:numPr>
                <w:ilvl w:val="0"/>
                <w:numId w:val="0"/>
              </w:numPr>
              <w:jc w:val="left"/>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5.开展房地产市场秩序整治，完善房地产价格监管机制；开展房地产市场监督检查工作，对售楼部信息公示、网签备案情况，对捂盘惜售、合同欺诈行为进行整治；（2020年8月底前完成）</w:t>
            </w:r>
          </w:p>
          <w:p>
            <w:pPr>
              <w:numPr>
                <w:ilvl w:val="0"/>
                <w:numId w:val="0"/>
              </w:numPr>
              <w:jc w:val="left"/>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6.开展房地产中介市场秩序整治，对房地产中介机构分销商品房情况进行调研，提出整改意见，制定一、二手房均衡发展的措施；推动中介超市工作；对中介违规行为进行处理；（2020年9月底前完成）</w:t>
            </w:r>
          </w:p>
          <w:p>
            <w:pPr>
              <w:numPr>
                <w:ilvl w:val="0"/>
                <w:numId w:val="0"/>
              </w:numPr>
              <w:jc w:val="left"/>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 xml:space="preserve">7.强化房地产估价机构管理，对房地产估价机构按“双随机、一公开”形式进行检查，对估价机构征收评估业务进行抽查；（2020年9月底前完成）  </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sz w:val="24"/>
                <w:szCs w:val="24"/>
                <w:u w:val="none"/>
                <w:lang w:val="en-US" w:eastAsia="zh-CN"/>
              </w:rPr>
              <w:t>8.稳妥化解处置房地产涉稳楼盘问题，一是加强工作调度，涉稳楼盘化解进展信息要求各县（市、区）政府、管</w:t>
            </w:r>
            <w:r>
              <w:rPr>
                <w:rFonts w:hint="eastAsia" w:ascii="仿宋_GB2312" w:hAnsi="仿宋_GB2312" w:eastAsia="仿宋_GB2312" w:cs="仿宋_GB2312"/>
                <w:i w:val="0"/>
                <w:color w:val="000000"/>
                <w:sz w:val="22"/>
                <w:szCs w:val="22"/>
                <w:u w:val="none"/>
                <w:lang w:val="en-US" w:eastAsia="zh-CN"/>
              </w:rPr>
              <w:t>委会一周一报；二是加强现场督导，不定期到涉稳楼盘的所属地住建局（房管局）督导化解工作的推进。三是加强信息通报，不定期对涉稳楼盘的化解情况全市通报。四是出台《领导干部定期接待群众信访工作的实施方案》、《关于信访工作责任追究办法》。</w:t>
            </w:r>
          </w:p>
        </w:tc>
        <w:tc>
          <w:tcPr>
            <w:tcW w:w="1186" w:type="dxa"/>
            <w:vAlign w:val="center"/>
          </w:tcPr>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2020年9月底，有关问题楼盘化解问题实时推进</w:t>
            </w: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2020年9月底，有关问题楼盘化解问题实时推进</w:t>
            </w:r>
          </w:p>
        </w:tc>
        <w:tc>
          <w:tcPr>
            <w:tcW w:w="4285" w:type="dxa"/>
            <w:vAlign w:val="center"/>
          </w:tcPr>
          <w:p>
            <w:pPr>
              <w:numPr>
                <w:ilvl w:val="0"/>
                <w:numId w:val="0"/>
              </w:numPr>
              <w:jc w:val="both"/>
              <w:rPr>
                <w:rFonts w:hint="eastAsia"/>
                <w:color w:val="auto"/>
                <w:lang w:val="en-US" w:eastAsia="zh-CN"/>
              </w:rPr>
            </w:pPr>
            <w:r>
              <w:rPr>
                <w:rFonts w:hint="eastAsia" w:ascii="仿宋_GB2312" w:hAnsi="仿宋_GB2312" w:eastAsia="仿宋_GB2312" w:cs="仿宋_GB2312"/>
                <w:i w:val="0"/>
                <w:color w:val="auto"/>
                <w:sz w:val="24"/>
                <w:szCs w:val="24"/>
                <w:u w:val="none"/>
                <w:lang w:val="en-US" w:eastAsia="zh-CN"/>
              </w:rPr>
              <w:t>1.牵头建立了房地产市场会商机制，2020年组织了两次全市房地产市场会商协调小组会议，通过互通共享全市房地产市场交易、供地、金融等信息和政策，加强风险防控。</w:t>
            </w:r>
          </w:p>
          <w:p>
            <w:pPr>
              <w:rPr>
                <w:rFonts w:hint="eastAsia"/>
                <w:color w:val="auto"/>
                <w:lang w:val="en-US" w:eastAsia="zh-CN"/>
              </w:rPr>
            </w:pPr>
            <w:r>
              <w:rPr>
                <w:rFonts w:hint="eastAsia" w:ascii="仿宋_GB2312" w:hAnsi="仿宋_GB2312" w:eastAsia="仿宋_GB2312" w:cs="仿宋_GB2312"/>
                <w:i w:val="0"/>
                <w:color w:val="auto"/>
                <w:sz w:val="24"/>
                <w:szCs w:val="24"/>
                <w:u w:val="none"/>
                <w:lang w:val="en-US" w:eastAsia="zh-CN"/>
              </w:rPr>
              <w:t>2.与上饶市广播电视台联合制作《王可说房》栏目，引导百姓科学买房，传播市场“好声音”。认真分析全市房地产市场月报表，对出现异常数据的县（市、区）下达警示函。编写了上饶市2019年、2020年一季度、2020年1-9月房地产分析报告，为市委、市政府调控提供依据。</w:t>
            </w:r>
          </w:p>
          <w:p>
            <w:pPr>
              <w:numPr>
                <w:ilvl w:val="0"/>
                <w:numId w:val="0"/>
              </w:numPr>
              <w:ind w:leftChars="0"/>
              <w:jc w:val="both"/>
              <w:rPr>
                <w:rFonts w:hint="eastAsia"/>
                <w:color w:val="auto"/>
                <w:lang w:val="en-US" w:eastAsia="zh-CN"/>
              </w:rPr>
            </w:pPr>
            <w:r>
              <w:rPr>
                <w:rFonts w:hint="eastAsia" w:ascii="仿宋_GB2312" w:hAnsi="仿宋_GB2312" w:eastAsia="仿宋_GB2312" w:cs="仿宋_GB2312"/>
                <w:i w:val="0"/>
                <w:color w:val="auto"/>
                <w:sz w:val="24"/>
                <w:szCs w:val="24"/>
                <w:u w:val="none"/>
                <w:lang w:val="en-US" w:eastAsia="zh-CN"/>
              </w:rPr>
              <w:t>3.截至目前中心城区18家监管银行，41个监管项目均按要求完成了预售资金监管上线工作任务。</w:t>
            </w:r>
          </w:p>
          <w:p>
            <w:pPr>
              <w:numPr>
                <w:ilvl w:val="0"/>
                <w:numId w:val="0"/>
              </w:numPr>
              <w:jc w:val="both"/>
              <w:rPr>
                <w:rFonts w:hint="eastAsia"/>
                <w:color w:val="auto"/>
                <w:lang w:val="en-US" w:eastAsia="zh-CN"/>
              </w:rPr>
            </w:pPr>
            <w:r>
              <w:rPr>
                <w:rFonts w:hint="eastAsia" w:ascii="仿宋_GB2312" w:hAnsi="仿宋_GB2312" w:eastAsia="仿宋_GB2312" w:cs="仿宋_GB2312"/>
                <w:i w:val="0"/>
                <w:color w:val="auto"/>
                <w:sz w:val="24"/>
                <w:szCs w:val="24"/>
                <w:u w:val="none"/>
                <w:lang w:val="en-US" w:eastAsia="zh-CN"/>
              </w:rPr>
              <w:t>4、2020年7月召开房地产在建项目智慧化工地建设推进会，进一步部署相关工作。</w:t>
            </w:r>
          </w:p>
          <w:p>
            <w:pPr>
              <w:numPr>
                <w:ilvl w:val="0"/>
                <w:numId w:val="0"/>
              </w:numPr>
              <w:ind w:leftChars="0"/>
              <w:jc w:val="both"/>
              <w:rPr>
                <w:rFonts w:hint="eastAsia"/>
                <w:color w:val="auto"/>
                <w:lang w:val="en-US" w:eastAsia="zh-CN"/>
              </w:rPr>
            </w:pPr>
            <w:r>
              <w:rPr>
                <w:rFonts w:hint="eastAsia" w:ascii="仿宋_GB2312" w:hAnsi="仿宋_GB2312" w:eastAsia="仿宋_GB2312" w:cs="仿宋_GB2312"/>
                <w:i w:val="0"/>
                <w:color w:val="auto"/>
                <w:sz w:val="22"/>
                <w:szCs w:val="22"/>
                <w:u w:val="none"/>
                <w:lang w:val="en-US" w:eastAsia="zh-CN"/>
              </w:rPr>
              <w:t>5.按照局《关于开展2020年度全市建筑工程和房地产市场综合执法督查的通知》，成立了房地产市场秩序整治小组，从项目建设情况、项目管理情况、预售监管资金归集使用情况、销售现场公示情况及是否存在违规销售行为等方面进行了全面督查，共检查房地产开发企业45家, 下发整改通知单21份。</w:t>
            </w:r>
          </w:p>
          <w:p>
            <w:pPr>
              <w:numPr>
                <w:ilvl w:val="0"/>
                <w:numId w:val="0"/>
              </w:numPr>
              <w:jc w:val="both"/>
              <w:rPr>
                <w:rFonts w:hint="eastAsia" w:ascii="仿宋_GB2312" w:hAnsi="仿宋_GB2312" w:eastAsia="仿宋_GB2312" w:cs="仿宋_GB2312"/>
                <w:i w:val="0"/>
                <w:color w:val="0000FF"/>
                <w:sz w:val="24"/>
                <w:szCs w:val="24"/>
                <w:u w:val="none"/>
                <w:lang w:val="en-US" w:eastAsia="zh-CN"/>
              </w:rPr>
            </w:pPr>
            <w:r>
              <w:rPr>
                <w:rFonts w:hint="eastAsia" w:ascii="仿宋_GB2312" w:hAnsi="仿宋_GB2312" w:eastAsia="仿宋_GB2312" w:cs="仿宋_GB2312"/>
                <w:i w:val="0"/>
                <w:color w:val="auto"/>
                <w:sz w:val="22"/>
                <w:szCs w:val="22"/>
                <w:u w:val="none"/>
                <w:lang w:val="en-US" w:eastAsia="zh-CN"/>
              </w:rPr>
              <w:t>6.印发了《关于开展2020年度房地产估价机构执业情况检查的通知》，检查房地产估价机构14家，下发整改通知单3份。截止2020年12月7日，我市已有10家房地产估价机构进驻省中介服务超市。</w:t>
            </w:r>
          </w:p>
          <w:p>
            <w:pPr>
              <w:numPr>
                <w:ilvl w:val="0"/>
                <w:numId w:val="0"/>
              </w:numPr>
              <w:jc w:val="left"/>
              <w:rPr>
                <w:rFonts w:hint="default"/>
                <w:lang w:val="en-US" w:eastAsia="zh-CN"/>
              </w:rPr>
            </w:pPr>
            <w:r>
              <w:rPr>
                <w:rFonts w:hint="eastAsia" w:ascii="仿宋" w:hAnsi="仿宋" w:eastAsia="仿宋" w:cs="仿宋"/>
                <w:color w:val="auto"/>
                <w:sz w:val="24"/>
                <w:szCs w:val="24"/>
                <w:lang w:val="en-US" w:eastAsia="zh-CN"/>
              </w:rPr>
              <w:t>7.每月对问题楼盘处置情况进行调度，截止2020年11月，全市32个“问题”楼盘中：已基本化解26个，一时难以化解的“问题”楼盘6个，化解率为81.3%。全市14个舆情问题中：已基本化解舆情问题9个，尚未化解舆情问题5个，化解率为64.3%。2020年11月份房地产市场监管科受理信访事项45件，答复率100%。</w:t>
            </w:r>
            <w:r>
              <w:rPr>
                <w:rFonts w:hint="eastAsia" w:ascii="仿宋_GB2312" w:hAnsi="仿宋_GB2312" w:eastAsia="仿宋_GB2312" w:cs="仿宋_GB2312"/>
                <w:i w:val="0"/>
                <w:color w:val="FF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581"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2012" w:type="dxa"/>
            <w:vAlign w:val="center"/>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加速新型城镇化进程，确保全市城镇化率提高1.5个百分点、达到55%。</w:t>
            </w:r>
            <w:r>
              <w:rPr>
                <w:rFonts w:hint="eastAsia" w:ascii="仿宋_GB2312" w:hAnsi="仿宋_GB2312" w:eastAsia="仿宋_GB2312" w:cs="仿宋_GB2312"/>
                <w:sz w:val="24"/>
                <w:szCs w:val="24"/>
                <w:vertAlign w:val="baseline"/>
                <w:lang w:val="en-US" w:eastAsia="zh-CN"/>
              </w:rPr>
              <w:t>（协同牵头）</w:t>
            </w:r>
          </w:p>
        </w:tc>
        <w:tc>
          <w:tcPr>
            <w:tcW w:w="1875"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詹远耀、刘琳/城建科</w:t>
            </w:r>
          </w:p>
        </w:tc>
        <w:tc>
          <w:tcPr>
            <w:tcW w:w="403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1.谋划和推进2020年43个城市基础设施和公共服务设施项目，优化交通路网结构，提高城市的居住生态环境，满足市民居住、出行、健康、教育、文化等多方面需要。1月底前完成，报经市委市政府研究确定；</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2.6月30日前集中开工第一批12个重大项目；</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3.9月30日前集中开工第二批5个重大项目；</w:t>
            </w:r>
          </w:p>
          <w:p>
            <w:pPr>
              <w:rPr>
                <w:rFonts w:hint="eastAsia"/>
                <w:lang w:val="en-US" w:eastAsia="zh-CN"/>
              </w:rPr>
            </w:pPr>
            <w:r>
              <w:rPr>
                <w:rFonts w:hint="eastAsia" w:ascii="仿宋_GB2312" w:hAnsi="仿宋_GB2312" w:eastAsia="仿宋_GB2312" w:cs="仿宋_GB2312"/>
                <w:sz w:val="24"/>
                <w:szCs w:val="24"/>
                <w:vertAlign w:val="baseline"/>
                <w:lang w:val="en-US" w:eastAsia="zh-CN"/>
              </w:rPr>
              <w:t>4.12月底前集中开工第三批8个重大项目。</w:t>
            </w:r>
          </w:p>
        </w:tc>
        <w:tc>
          <w:tcPr>
            <w:tcW w:w="1186"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4"/>
                <w:szCs w:val="24"/>
                <w:vertAlign w:val="baseline"/>
                <w:lang w:val="en-US" w:eastAsia="zh-CN"/>
              </w:rPr>
              <w:t>2020年12月底</w:t>
            </w:r>
          </w:p>
        </w:tc>
        <w:tc>
          <w:tcPr>
            <w:tcW w:w="4285" w:type="dxa"/>
            <w:vAlign w:val="center"/>
          </w:tcPr>
          <w:p>
            <w:pPr>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每周调度、督查城建口纳入2020年市政府重点调度的33个项目进展情况，形成月进度报表上报市政府。每周、每月在微信工作群中通报各项目进展情况。按照市政府要求，重点督查元旦春节前完工的4个项目和拟定开工的5个项目进展情况，每半月上报市政府。截止12月23日，2020年拟新开工的25个重大城建项目中，已开工18个，拟在元旦前开工3个，春节前开工1个，剩余3个项目因无用地指标或规划方案调整等原因推迟至春节后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5" w:hRule="atLeast"/>
        </w:trPr>
        <w:tc>
          <w:tcPr>
            <w:tcW w:w="581" w:type="dxa"/>
            <w:vMerge w:val="restart"/>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p>
            <w:pPr>
              <w:pStyle w:val="2"/>
              <w:jc w:val="center"/>
              <w:rPr>
                <w:rFonts w:hint="eastAsia" w:ascii="仿宋_GB2312" w:hAnsi="仿宋_GB2312" w:eastAsia="仿宋_GB2312" w:cs="仿宋_GB2312"/>
                <w:sz w:val="28"/>
                <w:szCs w:val="28"/>
                <w:vertAlign w:val="baseline"/>
                <w:lang w:val="en-US" w:eastAsia="zh-CN"/>
              </w:rPr>
            </w:pPr>
          </w:p>
          <w:p>
            <w:pPr>
              <w:pStyle w:val="2"/>
              <w:jc w:val="center"/>
              <w:rPr>
                <w:rFonts w:hint="eastAsia" w:ascii="仿宋_GB2312" w:hAnsi="仿宋_GB2312" w:eastAsia="仿宋_GB2312" w:cs="仿宋_GB2312"/>
                <w:sz w:val="28"/>
                <w:szCs w:val="28"/>
                <w:vertAlign w:val="baseline"/>
                <w:lang w:val="en-US" w:eastAsia="zh-CN"/>
              </w:rPr>
            </w:pPr>
          </w:p>
          <w:p>
            <w:pPr>
              <w:pStyle w:val="2"/>
              <w:jc w:val="center"/>
              <w:rPr>
                <w:rFonts w:hint="eastAsia" w:ascii="仿宋_GB2312" w:hAnsi="仿宋_GB2312" w:eastAsia="仿宋_GB2312" w:cs="仿宋_GB2312"/>
                <w:sz w:val="28"/>
                <w:szCs w:val="28"/>
                <w:vertAlign w:val="baseline"/>
                <w:lang w:val="en-US" w:eastAsia="zh-CN"/>
              </w:rPr>
            </w:pPr>
          </w:p>
          <w:p>
            <w:pPr>
              <w:pStyle w:val="2"/>
              <w:jc w:val="center"/>
              <w:rPr>
                <w:rFonts w:hint="eastAsia" w:ascii="仿宋_GB2312" w:hAnsi="仿宋_GB2312" w:eastAsia="仿宋_GB2312" w:cs="仿宋_GB2312"/>
                <w:sz w:val="28"/>
                <w:szCs w:val="28"/>
                <w:vertAlign w:val="baseline"/>
                <w:lang w:val="en-US" w:eastAsia="zh-CN"/>
              </w:rPr>
            </w:pPr>
          </w:p>
          <w:p>
            <w:pPr>
              <w:pStyle w:val="2"/>
              <w:jc w:val="center"/>
              <w:rPr>
                <w:rFonts w:hint="eastAsia" w:ascii="仿宋_GB2312" w:hAnsi="仿宋_GB2312" w:eastAsia="仿宋_GB2312" w:cs="仿宋_GB2312"/>
                <w:sz w:val="28"/>
                <w:szCs w:val="28"/>
                <w:vertAlign w:val="baseline"/>
                <w:lang w:val="en-US" w:eastAsia="zh-CN"/>
              </w:rPr>
            </w:pPr>
          </w:p>
          <w:p>
            <w:pPr>
              <w:pStyle w:val="2"/>
              <w:jc w:val="center"/>
              <w:rPr>
                <w:rFonts w:hint="eastAsia" w:ascii="仿宋_GB2312" w:hAnsi="仿宋_GB2312" w:eastAsia="仿宋_GB2312" w:cs="仿宋_GB2312"/>
                <w:sz w:val="28"/>
                <w:szCs w:val="28"/>
                <w:vertAlign w:val="baseline"/>
                <w:lang w:val="en-US" w:eastAsia="zh-CN"/>
              </w:rPr>
            </w:pPr>
          </w:p>
          <w:p>
            <w:pPr>
              <w:pStyle w:val="2"/>
              <w:jc w:val="center"/>
              <w:rPr>
                <w:rFonts w:hint="eastAsia" w:ascii="仿宋_GB2312" w:hAnsi="仿宋_GB2312" w:eastAsia="仿宋_GB2312" w:cs="仿宋_GB2312"/>
                <w:sz w:val="28"/>
                <w:szCs w:val="28"/>
                <w:vertAlign w:val="baseline"/>
                <w:lang w:val="en-US" w:eastAsia="zh-CN"/>
              </w:rPr>
            </w:pPr>
          </w:p>
          <w:p>
            <w:pPr>
              <w:pStyle w:val="2"/>
              <w:jc w:val="center"/>
              <w:rPr>
                <w:rFonts w:hint="eastAsia" w:ascii="仿宋_GB2312" w:hAnsi="仿宋_GB2312" w:eastAsia="仿宋_GB2312" w:cs="仿宋_GB2312"/>
                <w:sz w:val="28"/>
                <w:szCs w:val="28"/>
                <w:vertAlign w:val="baseline"/>
                <w:lang w:val="en-US" w:eastAsia="zh-CN"/>
              </w:rPr>
            </w:pPr>
          </w:p>
          <w:p>
            <w:pPr>
              <w:pStyle w:val="2"/>
              <w:jc w:val="center"/>
              <w:rPr>
                <w:rFonts w:hint="eastAsia" w:ascii="仿宋_GB2312" w:hAnsi="仿宋_GB2312" w:eastAsia="仿宋_GB2312" w:cs="仿宋_GB2312"/>
                <w:sz w:val="28"/>
                <w:szCs w:val="28"/>
                <w:vertAlign w:val="baseline"/>
                <w:lang w:val="en-US" w:eastAsia="zh-CN"/>
              </w:rPr>
            </w:pPr>
          </w:p>
          <w:p>
            <w:pPr>
              <w:pStyle w:val="2"/>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2012" w:type="dxa"/>
            <w:vMerge w:val="restart"/>
            <w:vAlign w:val="center"/>
          </w:tcPr>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改造棚户区2.3万套，其中中心城区7032套。（单独牵头）</w:t>
            </w:r>
          </w:p>
          <w:p>
            <w:pPr>
              <w:jc w:val="both"/>
              <w:rPr>
                <w:rFonts w:hint="default"/>
                <w:lang w:val="en-US" w:eastAsia="zh-CN"/>
              </w:rPr>
            </w:pPr>
          </w:p>
          <w:p>
            <w:pPr>
              <w:pStyle w:val="2"/>
              <w:rPr>
                <w:rFonts w:hint="default" w:ascii="仿宋_GB2312" w:hAnsi="仿宋_GB2312" w:eastAsia="仿宋_GB2312" w:cs="仿宋_GB2312"/>
                <w:sz w:val="28"/>
                <w:szCs w:val="28"/>
                <w:vertAlign w:val="baseline"/>
                <w:lang w:val="en-US" w:eastAsia="zh-CN"/>
              </w:rPr>
            </w:pPr>
          </w:p>
          <w:p>
            <w:pPr>
              <w:pStyle w:val="2"/>
              <w:rPr>
                <w:rFonts w:hint="default" w:ascii="仿宋_GB2312" w:hAnsi="仿宋_GB2312" w:eastAsia="仿宋_GB2312" w:cs="仿宋_GB2312"/>
                <w:sz w:val="28"/>
                <w:szCs w:val="28"/>
                <w:vertAlign w:val="baseline"/>
                <w:lang w:val="en-US" w:eastAsia="zh-CN"/>
              </w:rPr>
            </w:pPr>
          </w:p>
          <w:p>
            <w:pPr>
              <w:pStyle w:val="2"/>
              <w:rPr>
                <w:rFonts w:hint="default" w:ascii="仿宋_GB2312" w:hAnsi="仿宋_GB2312" w:eastAsia="仿宋_GB2312" w:cs="仿宋_GB2312"/>
                <w:sz w:val="28"/>
                <w:szCs w:val="28"/>
                <w:vertAlign w:val="baseline"/>
                <w:lang w:val="en-US" w:eastAsia="zh-CN"/>
              </w:rPr>
            </w:pPr>
          </w:p>
          <w:p>
            <w:pPr>
              <w:pStyle w:val="2"/>
              <w:rPr>
                <w:rFonts w:hint="default" w:ascii="仿宋_GB2312" w:hAnsi="仿宋_GB2312" w:eastAsia="仿宋_GB2312" w:cs="仿宋_GB2312"/>
                <w:sz w:val="28"/>
                <w:szCs w:val="28"/>
                <w:vertAlign w:val="baseline"/>
                <w:lang w:val="en-US" w:eastAsia="zh-CN"/>
              </w:rPr>
            </w:pPr>
          </w:p>
          <w:p>
            <w:pPr>
              <w:pStyle w:val="2"/>
              <w:rPr>
                <w:rFonts w:hint="default" w:ascii="仿宋_GB2312" w:hAnsi="仿宋_GB2312" w:eastAsia="仿宋_GB2312" w:cs="仿宋_GB2312"/>
                <w:sz w:val="28"/>
                <w:szCs w:val="28"/>
                <w:vertAlign w:val="baseline"/>
                <w:lang w:val="en-US" w:eastAsia="zh-CN"/>
              </w:rPr>
            </w:pPr>
          </w:p>
          <w:p>
            <w:pPr>
              <w:pStyle w:val="2"/>
              <w:rPr>
                <w:rFonts w:hint="default" w:ascii="仿宋_GB2312" w:hAnsi="仿宋_GB2312" w:eastAsia="仿宋_GB2312" w:cs="仿宋_GB2312"/>
                <w:sz w:val="28"/>
                <w:szCs w:val="28"/>
                <w:vertAlign w:val="baseline"/>
                <w:lang w:val="en-US" w:eastAsia="zh-CN"/>
              </w:rPr>
            </w:pPr>
          </w:p>
          <w:p>
            <w:pPr>
              <w:pStyle w:val="2"/>
              <w:rPr>
                <w:rFonts w:hint="default" w:ascii="仿宋_GB2312" w:hAnsi="仿宋_GB2312" w:eastAsia="仿宋_GB2312" w:cs="仿宋_GB2312"/>
                <w:sz w:val="28"/>
                <w:szCs w:val="28"/>
                <w:vertAlign w:val="baseline"/>
                <w:lang w:val="en-US" w:eastAsia="zh-CN"/>
              </w:rPr>
            </w:pPr>
          </w:p>
          <w:p>
            <w:pPr>
              <w:pStyle w:val="2"/>
              <w:rPr>
                <w:rFonts w:hint="eastAsia" w:ascii="仿宋_GB2312" w:hAnsi="仿宋_GB2312" w:eastAsia="仿宋_GB2312" w:cs="仿宋_GB2312"/>
                <w:i w:val="0"/>
                <w:color w:val="000000"/>
                <w:kern w:val="0"/>
                <w:sz w:val="24"/>
                <w:szCs w:val="24"/>
                <w:u w:val="none"/>
                <w:lang w:val="en-US" w:eastAsia="zh-CN" w:bidi="ar"/>
              </w:rPr>
            </w:pPr>
          </w:p>
          <w:p>
            <w:pPr>
              <w:pStyle w:val="2"/>
              <w:rPr>
                <w:rFonts w:hint="eastAsia" w:ascii="仿宋_GB2312" w:hAnsi="仿宋_GB2312" w:eastAsia="仿宋_GB2312" w:cs="仿宋_GB2312"/>
                <w:i w:val="0"/>
                <w:color w:val="000000"/>
                <w:kern w:val="0"/>
                <w:sz w:val="24"/>
                <w:szCs w:val="24"/>
                <w:u w:val="none"/>
                <w:lang w:val="en-US" w:eastAsia="zh-CN" w:bidi="ar"/>
              </w:rPr>
            </w:pPr>
          </w:p>
          <w:p>
            <w:pPr>
              <w:pStyle w:val="2"/>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改造老旧小区75个，其中中心城区28个。</w:t>
            </w:r>
            <w:r>
              <w:rPr>
                <w:rFonts w:hint="eastAsia"/>
                <w:lang w:val="en-US" w:eastAsia="zh-CN"/>
              </w:rPr>
              <w:t>（单独牵头）</w:t>
            </w:r>
          </w:p>
        </w:tc>
        <w:tc>
          <w:tcPr>
            <w:tcW w:w="187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梅耘/住保科</w:t>
            </w:r>
          </w:p>
        </w:tc>
        <w:tc>
          <w:tcPr>
            <w:tcW w:w="4039" w:type="dxa"/>
            <w:vMerge w:val="restart"/>
            <w:vAlign w:val="center"/>
          </w:tcPr>
          <w:p>
            <w:pPr>
              <w:spacing w:line="4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2020年3月前将任务分解至县市区，与各县市区政府签订责任状</w:t>
            </w:r>
            <w:r>
              <w:rPr>
                <w:rFonts w:hint="eastAsia" w:ascii="仿宋_GB2312" w:hAnsi="仿宋_GB2312" w:eastAsia="仿宋_GB2312" w:cs="仿宋_GB2312"/>
                <w:sz w:val="24"/>
                <w:szCs w:val="24"/>
                <w:lang w:eastAsia="zh-CN"/>
              </w:rPr>
              <w:t>；</w:t>
            </w:r>
          </w:p>
          <w:p>
            <w:pPr>
              <w:spacing w:line="4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每月调度，每季度通报进展情况，对进度落后地区进行督促指导</w:t>
            </w:r>
            <w:r>
              <w:rPr>
                <w:rFonts w:hint="eastAsia" w:ascii="仿宋_GB2312" w:hAnsi="仿宋_GB2312" w:eastAsia="仿宋_GB2312" w:cs="仿宋_GB2312"/>
                <w:sz w:val="24"/>
                <w:szCs w:val="24"/>
                <w:lang w:eastAsia="zh-CN"/>
              </w:rPr>
              <w:t>；</w:t>
            </w:r>
          </w:p>
          <w:p>
            <w:pPr>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3.协调市农业农村局对每月垦区危旧房改造进度</w:t>
            </w:r>
            <w:r>
              <w:rPr>
                <w:rFonts w:hint="eastAsia" w:ascii="仿宋_GB2312" w:hAnsi="仿宋_GB2312" w:eastAsia="仿宋_GB2312" w:cs="仿宋_GB2312"/>
                <w:sz w:val="24"/>
                <w:szCs w:val="24"/>
                <w:lang w:eastAsia="zh-CN"/>
              </w:rPr>
              <w:t>，并</w:t>
            </w:r>
            <w:r>
              <w:rPr>
                <w:rFonts w:hint="eastAsia" w:ascii="仿宋_GB2312" w:hAnsi="仿宋_GB2312" w:eastAsia="仿宋_GB2312" w:cs="仿宋_GB2312"/>
                <w:sz w:val="24"/>
                <w:szCs w:val="24"/>
              </w:rPr>
              <w:t>进行督促指导</w:t>
            </w:r>
            <w:r>
              <w:rPr>
                <w:rFonts w:hint="eastAsia" w:ascii="仿宋_GB2312" w:hAnsi="仿宋_GB2312" w:eastAsia="仿宋_GB2312" w:cs="仿宋_GB2312"/>
                <w:sz w:val="24"/>
                <w:szCs w:val="24"/>
                <w:lang w:eastAsia="zh-CN"/>
              </w:rPr>
              <w:t>；</w:t>
            </w:r>
          </w:p>
          <w:p>
            <w:pPr>
              <w:jc w:val="center"/>
              <w:rPr>
                <w:rFonts w:hint="eastAsia"/>
                <w:lang w:val="en-US" w:eastAsia="zh-CN"/>
              </w:rPr>
            </w:pPr>
            <w:r>
              <w:rPr>
                <w:rFonts w:hint="eastAsia" w:ascii="仿宋_GB2312" w:hAnsi="仿宋_GB2312" w:eastAsia="仿宋_GB2312" w:cs="仿宋_GB2312"/>
                <w:sz w:val="24"/>
                <w:szCs w:val="24"/>
              </w:rPr>
              <w:t>4.6月底前完成全年开工任务过半，力争8月底货币补偿及异地安置的棚改项目开工，10月底原址安置棚改项目开工，12月底完成全年开工任务。</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2"/>
              <w:rPr>
                <w:rFonts w:hint="eastAsia" w:ascii="仿宋_GB2312" w:hAnsi="仿宋_GB2312" w:eastAsia="仿宋_GB2312" w:cs="仿宋_GB2312"/>
                <w:sz w:val="24"/>
                <w:szCs w:val="24"/>
                <w:vertAlign w:val="baseline"/>
                <w:lang w:val="en-US" w:eastAsia="zh-CN"/>
              </w:rPr>
            </w:pPr>
          </w:p>
          <w:p>
            <w:pPr>
              <w:pStyle w:val="2"/>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1.实行周调度、月通报制度，督促各县（市、区）有序施工（其中6月份进场施工9个小区，7月份进场施工10个小区，8月份进场施工24个小区，9月份进场施工30个小区），确保12月底前全部开工。</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2.通过现场督查指导、召集会议研究部署、发函通报督办等形式，督促信州区27个小区尽快完成立项工作，力争9月份完成前期手续招投标确定施工队伍并进场施工。</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3.按照《老旧小区改造技术导则》和《上饶市住宅物业管理条例》指导各县（市、区）突出重点，打造好“样板型”小区，发挥示范引领作用。</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4.指导县（市、区）对改造后的小区引进物业服务，实施长效管理。</w:t>
            </w:r>
          </w:p>
          <w:p>
            <w:pPr>
              <w:pStyle w:val="2"/>
              <w:rPr>
                <w:rFonts w:hint="eastAsia" w:ascii="仿宋_GB2312" w:hAnsi="仿宋_GB2312" w:eastAsia="仿宋_GB2312" w:cs="仿宋_GB2312"/>
                <w:sz w:val="24"/>
                <w:szCs w:val="24"/>
                <w:vertAlign w:val="baseline"/>
                <w:lang w:val="en-US" w:eastAsia="zh-CN"/>
              </w:rPr>
            </w:pPr>
          </w:p>
          <w:p>
            <w:pPr>
              <w:pStyle w:val="2"/>
              <w:rPr>
                <w:rFonts w:hint="eastAsia" w:ascii="仿宋_GB2312" w:hAnsi="仿宋_GB2312" w:eastAsia="仿宋_GB2312" w:cs="仿宋_GB2312"/>
                <w:sz w:val="24"/>
                <w:szCs w:val="24"/>
                <w:vertAlign w:val="baseline"/>
                <w:lang w:val="en-US" w:eastAsia="zh-CN"/>
              </w:rPr>
            </w:pPr>
          </w:p>
          <w:p>
            <w:pPr>
              <w:pStyle w:val="2"/>
              <w:rPr>
                <w:rFonts w:hint="eastAsia" w:ascii="仿宋_GB2312" w:hAnsi="仿宋_GB2312" w:eastAsia="仿宋_GB2312" w:cs="仿宋_GB2312"/>
                <w:sz w:val="24"/>
                <w:szCs w:val="24"/>
                <w:vertAlign w:val="baseline"/>
                <w:lang w:val="en-US" w:eastAsia="zh-CN"/>
              </w:rPr>
            </w:pPr>
          </w:p>
          <w:p>
            <w:pPr>
              <w:pStyle w:val="2"/>
              <w:rPr>
                <w:rFonts w:hint="eastAsia" w:ascii="仿宋_GB2312" w:hAnsi="仿宋_GB2312" w:eastAsia="仿宋_GB2312" w:cs="仿宋_GB2312"/>
                <w:sz w:val="24"/>
                <w:szCs w:val="24"/>
                <w:vertAlign w:val="baseline"/>
                <w:lang w:val="en-US" w:eastAsia="zh-CN"/>
              </w:rPr>
            </w:pPr>
          </w:p>
          <w:p>
            <w:pPr>
              <w:jc w:val="both"/>
              <w:rPr>
                <w:rFonts w:hint="eastAsia" w:ascii="仿宋_GB2312" w:hAnsi="仿宋_GB2312" w:eastAsia="仿宋_GB2312" w:cs="仿宋_GB2312"/>
                <w:sz w:val="24"/>
                <w:szCs w:val="24"/>
                <w:vertAlign w:val="baseline"/>
                <w:lang w:val="en-US" w:eastAsia="zh-CN"/>
              </w:rPr>
            </w:pPr>
          </w:p>
        </w:tc>
        <w:tc>
          <w:tcPr>
            <w:tcW w:w="1186" w:type="dxa"/>
            <w:vAlign w:val="center"/>
          </w:tcPr>
          <w:p>
            <w:pPr>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4"/>
                <w:szCs w:val="24"/>
                <w:vertAlign w:val="baseline"/>
                <w:lang w:val="en-US" w:eastAsia="zh-CN"/>
              </w:rPr>
              <w:t>2020年底完成，力争8月底货币补偿及异地安置棚改项目开工，10月底完成原址安置棚改项目开工。</w:t>
            </w:r>
          </w:p>
        </w:tc>
        <w:tc>
          <w:tcPr>
            <w:tcW w:w="4285" w:type="dxa"/>
            <w:vAlign w:val="center"/>
          </w:tcPr>
          <w:p>
            <w:pPr>
              <w:pStyle w:val="2"/>
              <w:numPr>
                <w:ilvl w:val="0"/>
                <w:numId w:val="0"/>
              </w:numP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已完成任务。</w:t>
            </w:r>
          </w:p>
          <w:p>
            <w:pPr>
              <w:pStyle w:val="2"/>
              <w:numPr>
                <w:ilvl w:val="0"/>
                <w:numId w:val="0"/>
              </w:numP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截至9月底，棚户区改造新开工22612套，完成目标任务的100%，其中城市棚户区7302套，国有工矿200套，垦区危房15110套。</w:t>
            </w:r>
          </w:p>
          <w:p>
            <w:pPr>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4" w:hRule="atLeast"/>
        </w:trPr>
        <w:tc>
          <w:tcPr>
            <w:tcW w:w="581" w:type="dxa"/>
            <w:vMerge w:val="continue"/>
            <w:vAlign w:val="center"/>
          </w:tcPr>
          <w:p>
            <w:pPr>
              <w:jc w:val="both"/>
            </w:pPr>
          </w:p>
        </w:tc>
        <w:tc>
          <w:tcPr>
            <w:tcW w:w="2012" w:type="dxa"/>
            <w:vMerge w:val="continue"/>
            <w:vAlign w:val="center"/>
          </w:tcPr>
          <w:p>
            <w:pPr>
              <w:jc w:val="both"/>
            </w:pPr>
          </w:p>
        </w:tc>
        <w:tc>
          <w:tcPr>
            <w:tcW w:w="1875" w:type="dxa"/>
            <w:vAlign w:val="center"/>
          </w:tcPr>
          <w:p>
            <w:pPr>
              <w:jc w:val="both"/>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颜晓华/旧改办</w:t>
            </w:r>
          </w:p>
        </w:tc>
        <w:tc>
          <w:tcPr>
            <w:tcW w:w="4039" w:type="dxa"/>
            <w:vMerge w:val="continue"/>
            <w:vAlign w:val="center"/>
          </w:tcPr>
          <w:p>
            <w:pPr>
              <w:jc w:val="both"/>
              <w:rPr>
                <w:rFonts w:hint="eastAsia" w:ascii="仿宋_GB2312" w:hAnsi="仿宋_GB2312" w:eastAsia="仿宋_GB2312" w:cs="仿宋_GB2312"/>
                <w:i w:val="0"/>
                <w:color w:val="000000"/>
                <w:kern w:val="0"/>
                <w:sz w:val="24"/>
                <w:szCs w:val="24"/>
                <w:u w:val="none"/>
                <w:lang w:val="en-US" w:eastAsia="zh-CN" w:bidi="ar"/>
              </w:rPr>
            </w:pPr>
          </w:p>
        </w:tc>
        <w:tc>
          <w:tcPr>
            <w:tcW w:w="1186" w:type="dxa"/>
            <w:vAlign w:val="center"/>
          </w:tcPr>
          <w:p>
            <w:pPr>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2020年12月底前完成75个老旧小区开工任务</w:t>
            </w:r>
          </w:p>
        </w:tc>
        <w:tc>
          <w:tcPr>
            <w:tcW w:w="4285" w:type="dxa"/>
            <w:vAlign w:val="center"/>
          </w:tcPr>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2020年75个老旧小区改造已全面开工，开工率100%。其中43个已完工，完工率57.3%。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1" w:hRule="atLeast"/>
        </w:trPr>
        <w:tc>
          <w:tcPr>
            <w:tcW w:w="581"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2012" w:type="dxa"/>
            <w:vAlign w:val="center"/>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扎实开展中心城区安置房项目建设欠账百日攻坚行动，加快带湖景苑、御景新苑等28个安置房项目建设，确保年内建成安置房3924套，力争2021年底基本消化中心城区安置房欠账。</w:t>
            </w:r>
            <w:r>
              <w:rPr>
                <w:rFonts w:hint="eastAsia" w:ascii="仿宋_GB2312" w:hAnsi="仿宋_GB2312" w:eastAsia="仿宋_GB2312" w:cs="仿宋_GB2312"/>
                <w:sz w:val="24"/>
                <w:szCs w:val="24"/>
                <w:vertAlign w:val="baseline"/>
                <w:lang w:val="en-US" w:eastAsia="zh-CN"/>
              </w:rPr>
              <w:t>（总牵头）</w:t>
            </w:r>
          </w:p>
        </w:tc>
        <w:tc>
          <w:tcPr>
            <w:tcW w:w="1875"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梅耘/征收办</w:t>
            </w:r>
          </w:p>
        </w:tc>
        <w:tc>
          <w:tcPr>
            <w:tcW w:w="403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1.加大</w:t>
            </w:r>
            <w:r>
              <w:rPr>
                <w:rFonts w:hint="eastAsia" w:ascii="仿宋_GB2312" w:hAnsi="仿宋_GB2312" w:eastAsia="仿宋_GB2312" w:cs="仿宋_GB2312"/>
                <w:i w:val="0"/>
                <w:color w:val="000000"/>
                <w:kern w:val="0"/>
                <w:sz w:val="24"/>
                <w:szCs w:val="24"/>
                <w:u w:val="none"/>
                <w:lang w:val="en-US" w:eastAsia="zh-CN" w:bidi="ar"/>
              </w:rPr>
              <w:t>带湖景苑、御景新苑等28个安置房项目建设</w:t>
            </w:r>
            <w:r>
              <w:rPr>
                <w:rFonts w:hint="eastAsia" w:ascii="仿宋_GB2312" w:hAnsi="仿宋_GB2312" w:eastAsia="仿宋_GB2312" w:cs="仿宋_GB2312"/>
                <w:sz w:val="24"/>
                <w:szCs w:val="24"/>
                <w:vertAlign w:val="baseline"/>
                <w:lang w:val="en-US" w:eastAsia="zh-CN"/>
              </w:rPr>
              <w:t>进展调度力度，定期汇总项目进展情况及项目推进中存在主要问题，形成月报报送市政府。</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2.带湖景苑安置房项目（1548套）规划验收2020年7月10日前完成，房产测绘7月20日前完成，确保12月底前建成。</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3.御景新苑7、8号地块安置项目（2376套），其中7#地块2020年9月份完成防水，12月份完成景观绿化；8#地块10月份完成防水，12月底前完成景观绿化。</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4.东塘花苑安置小区2020年12月完成4#、5#、6#、12#、13#等5栋安置房（180套）的选房交付。</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5.同心棚改安置小区4#、5#、6#、7#、8#、9#、10#楼，计划在12月底前完工，实现交付。</w:t>
            </w:r>
          </w:p>
        </w:tc>
        <w:tc>
          <w:tcPr>
            <w:tcW w:w="1186" w:type="dxa"/>
            <w:vAlign w:val="center"/>
          </w:tcPr>
          <w:p>
            <w:pPr>
              <w:tabs>
                <w:tab w:val="left" w:pos="567"/>
              </w:tabs>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4"/>
                <w:szCs w:val="24"/>
                <w:vertAlign w:val="baseline"/>
                <w:lang w:val="en-US" w:eastAsia="zh-CN"/>
              </w:rPr>
              <w:t>2020年12月底</w:t>
            </w:r>
          </w:p>
        </w:tc>
        <w:tc>
          <w:tcPr>
            <w:tcW w:w="4285"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1.成立市中心城区安置房项目推进督导组，由市住建局分管领导为组长，负责对中心城区安置房项目开展定期督查，重点督导推进春节前竣工项目、开工项目。</w:t>
            </w:r>
          </w:p>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2.带湖景苑安置房项目：已和信州区政府多次碰头商讨分房等事宜，目前已制定了分房方案，已分配到位50套房屋。</w:t>
            </w:r>
          </w:p>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御景新苑7、8号地块安置项目:主体工程已全面封顶。目前7#外架拆除完成80%，铝合金窗内扇安装完成45%，内墙粉刷刮白完成65%，电梯安装完成10%，电梯前室装修完成10%，商铺干挂龙骨完成30%。8#地块外架拆除完成60%，铝合金窗外框安装完成80%。</w:t>
            </w:r>
          </w:p>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4.东塘花苑安置项目：4#、5#、6#、12#、13#等5栋安置房已完建，正办理验收手续。因本项目建设时间长，建设期间验收规范变化较大，部分项目按12年规范建设，现已不符合新的验收标准，恳请相关部门容缺办理</w:t>
            </w:r>
          </w:p>
          <w:p>
            <w:pPr>
              <w:keepNext w:val="0"/>
              <w:keepLines w:val="0"/>
              <w:widowControl/>
              <w:suppressLineNumbers w:val="0"/>
              <w:jc w:val="left"/>
              <w:textAlignment w:val="center"/>
              <w:rPr>
                <w:rFonts w:hint="eastAsia" w:ascii="仿宋" w:hAnsi="仿宋" w:eastAsia="仿宋" w:cs="仿宋"/>
                <w:i w:val="0"/>
                <w:color w:val="000000"/>
                <w:kern w:val="2"/>
                <w:sz w:val="24"/>
                <w:szCs w:val="24"/>
                <w:u w:val="none"/>
                <w:lang w:val="en-US" w:eastAsia="zh-CN" w:bidi="ar-SA"/>
              </w:rPr>
            </w:pPr>
            <w:r>
              <w:rPr>
                <w:rFonts w:hint="eastAsia" w:ascii="仿宋_GB2312" w:hAnsi="仿宋_GB2312" w:eastAsia="仿宋_GB2312" w:cs="仿宋_GB2312"/>
                <w:sz w:val="21"/>
                <w:szCs w:val="21"/>
                <w:vertAlign w:val="baseline"/>
                <w:lang w:val="en-US" w:eastAsia="zh-CN"/>
              </w:rPr>
              <w:t>5.同心棚改安置项目：门窗、电梯、内装等项目均已完成，正在实施土方回填及水、电、气、绿化等室外配套工程，由于受阴雨天气的影响，实际工程进度与计划进度相比略有滞后，下步项目部将强抓有利天气，合理安排工期，加快推进项目建设，确保完成春节前分房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1" w:hRule="atLeast"/>
        </w:trPr>
        <w:tc>
          <w:tcPr>
            <w:tcW w:w="581"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2012" w:type="dxa"/>
            <w:vAlign w:val="center"/>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全面实施《上饶市住宅物业管理条例》，推进城市建筑屋顶、“防盗窗”、空中线缆、</w:t>
            </w:r>
            <w:r>
              <w:rPr>
                <w:rFonts w:hint="eastAsia" w:ascii="仿宋_GB2312" w:hAnsi="仿宋_GB2312" w:eastAsia="仿宋_GB2312" w:cs="仿宋_GB2312"/>
                <w:i w:val="0"/>
                <w:color w:val="000000"/>
                <w:kern w:val="0"/>
                <w:sz w:val="24"/>
                <w:szCs w:val="24"/>
                <w:highlight w:val="none"/>
                <w:u w:val="none"/>
                <w:lang w:val="en-US" w:eastAsia="zh-CN" w:bidi="ar"/>
              </w:rPr>
              <w:t>城乡结合部</w:t>
            </w:r>
            <w:r>
              <w:rPr>
                <w:rFonts w:hint="eastAsia" w:ascii="仿宋_GB2312" w:hAnsi="仿宋_GB2312" w:eastAsia="仿宋_GB2312" w:cs="仿宋_GB2312"/>
                <w:i w:val="0"/>
                <w:color w:val="000000"/>
                <w:kern w:val="0"/>
                <w:sz w:val="24"/>
                <w:szCs w:val="24"/>
                <w:u w:val="none"/>
                <w:lang w:val="en-US" w:eastAsia="zh-CN" w:bidi="ar"/>
              </w:rPr>
              <w:t>、城中村等专项整治。实现城市净化、美化、有序化。</w:t>
            </w:r>
            <w:r>
              <w:rPr>
                <w:rFonts w:hint="eastAsia" w:ascii="仿宋_GB2312" w:hAnsi="仿宋_GB2312" w:eastAsia="仿宋_GB2312" w:cs="仿宋_GB2312"/>
                <w:sz w:val="24"/>
                <w:szCs w:val="24"/>
                <w:vertAlign w:val="baseline"/>
                <w:lang w:val="en-US" w:eastAsia="zh-CN"/>
              </w:rPr>
              <w:t>（总牵头）</w:t>
            </w:r>
          </w:p>
        </w:tc>
        <w:tc>
          <w:tcPr>
            <w:tcW w:w="1875"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颜晓华/物业科</w:t>
            </w:r>
          </w:p>
        </w:tc>
        <w:tc>
          <w:tcPr>
            <w:tcW w:w="403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1.3-6月，充分利用会议、媒体等多种形式广泛宣传；</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2.3-6月，组织专题讲座和培训考试；</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3.6-12月，制定物业管理制度，建立健全物业管理工作机制；</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4、4-12月，结合“双创”工作，督促物业服务企业持续做好深度保洁；</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5、4-12月，配合城管、消防等部门，扎实开展十乱现象、“飞线”充电等“乱象”整治</w:t>
            </w:r>
            <w:r>
              <w:rPr>
                <w:rFonts w:hint="eastAsia" w:ascii="仿宋_GB2312" w:hAnsi="仿宋_GB2312" w:eastAsia="仿宋_GB2312" w:cs="仿宋_GB2312"/>
                <w:szCs w:val="21"/>
              </w:rPr>
              <w:t>。</w:t>
            </w:r>
          </w:p>
        </w:tc>
        <w:tc>
          <w:tcPr>
            <w:tcW w:w="1186"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1"/>
                <w:szCs w:val="21"/>
                <w:vertAlign w:val="baseline"/>
                <w:lang w:val="en-US" w:eastAsia="zh-CN"/>
              </w:rPr>
              <w:t>2020年12月</w:t>
            </w:r>
          </w:p>
        </w:tc>
        <w:tc>
          <w:tcPr>
            <w:tcW w:w="4285" w:type="dxa"/>
            <w:vAlign w:val="center"/>
          </w:tcPr>
          <w:p>
            <w:pPr>
              <w:numPr>
                <w:ilvl w:val="0"/>
                <w:numId w:val="1"/>
              </w:numPr>
              <w:jc w:val="both"/>
              <w:rPr>
                <w:rFonts w:hint="eastAsia"/>
                <w:color w:val="auto"/>
                <w:lang w:val="en-US" w:eastAsia="zh-CN"/>
              </w:rPr>
            </w:pPr>
            <w:r>
              <w:rPr>
                <w:rFonts w:hint="eastAsia"/>
                <w:color w:val="auto"/>
                <w:lang w:val="en-US" w:eastAsia="zh-CN"/>
              </w:rPr>
              <w:t>草拟了《上饶市住宅物业服务规范和等级评定办法》（草案），已通过市政府信息公开网站征求意见，并经市司法局合法性审查，待进一步修改后予以出台。</w:t>
            </w:r>
          </w:p>
          <w:p>
            <w:pPr>
              <w:numPr>
                <w:ilvl w:val="0"/>
                <w:numId w:val="1"/>
              </w:numPr>
              <w:ind w:left="0" w:leftChars="0" w:firstLine="0" w:firstLineChars="0"/>
              <w:jc w:val="both"/>
              <w:rPr>
                <w:rFonts w:hint="eastAsia"/>
                <w:color w:val="auto"/>
                <w:lang w:val="en-US" w:eastAsia="zh-CN"/>
              </w:rPr>
            </w:pPr>
            <w:r>
              <w:rPr>
                <w:rFonts w:hint="eastAsia"/>
                <w:color w:val="auto"/>
                <w:lang w:val="en-US" w:eastAsia="zh-CN"/>
              </w:rPr>
              <w:t>进一步修改了《上饶市中心城区住宅装饰装修管理办法》，待报市政府会议通过后出台。</w:t>
            </w:r>
          </w:p>
          <w:p>
            <w:pPr>
              <w:numPr>
                <w:ilvl w:val="0"/>
                <w:numId w:val="0"/>
              </w:numPr>
              <w:jc w:val="both"/>
              <w:rPr>
                <w:rFonts w:hint="eastAsia"/>
                <w:color w:val="auto"/>
                <w:lang w:val="en-US" w:eastAsia="zh-CN"/>
              </w:rPr>
            </w:pPr>
            <w:r>
              <w:rPr>
                <w:rFonts w:hint="eastAsia"/>
                <w:color w:val="auto"/>
                <w:lang w:val="en-US" w:eastAsia="zh-CN"/>
              </w:rPr>
              <w:t>3.督促物业企业持续做好深度保洁、规范停车秩序、劝阻飞线充电、开展“乱象”治理。</w:t>
            </w:r>
          </w:p>
          <w:p>
            <w:pPr>
              <w:numPr>
                <w:ilvl w:val="0"/>
                <w:numId w:val="0"/>
              </w:numPr>
              <w:jc w:val="both"/>
              <w:rPr>
                <w:rFonts w:hint="eastAsia"/>
                <w:color w:val="auto"/>
                <w:lang w:val="en-US" w:eastAsia="zh-CN"/>
              </w:rPr>
            </w:pPr>
            <w:r>
              <w:rPr>
                <w:rFonts w:hint="eastAsia"/>
                <w:color w:val="auto"/>
                <w:lang w:val="en-US" w:eastAsia="zh-CN"/>
              </w:rPr>
              <w:t>4.对中心城区已交付项目物业管理用房和社区办公用房配建、交付情况进行全面清理。</w:t>
            </w:r>
          </w:p>
          <w:p>
            <w:pPr>
              <w:pStyle w:val="2"/>
              <w:rPr>
                <w:rFonts w:hint="default"/>
                <w:color w:val="auto"/>
                <w:lang w:val="en-US" w:eastAsia="zh-CN"/>
              </w:rPr>
            </w:pPr>
            <w:r>
              <w:rPr>
                <w:rFonts w:hint="eastAsia"/>
                <w:color w:val="auto"/>
                <w:lang w:val="en-US" w:eastAsia="zh-CN"/>
              </w:rPr>
              <w:t>5.监督新建小区配齐物业用房、智能化停车、安防、充电桩、智能信报箱、单元小区出入口识别系统。</w:t>
            </w:r>
          </w:p>
          <w:p>
            <w:pPr>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8" w:hRule="atLeast"/>
        </w:trPr>
        <w:tc>
          <w:tcPr>
            <w:tcW w:w="581"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2012" w:type="dxa"/>
            <w:vAlign w:val="center"/>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紧扣“五美”目标，启动美丽集镇建设三年攻坚行动，确保今年完成31个试点建设。</w:t>
            </w:r>
            <w:r>
              <w:rPr>
                <w:rFonts w:hint="eastAsia" w:ascii="仿宋_GB2312" w:hAnsi="仿宋_GB2312" w:eastAsia="仿宋_GB2312" w:cs="仿宋_GB2312"/>
                <w:sz w:val="24"/>
                <w:szCs w:val="24"/>
                <w:vertAlign w:val="baseline"/>
                <w:lang w:val="en-US" w:eastAsia="zh-CN"/>
              </w:rPr>
              <w:t>（单独牵头）</w:t>
            </w:r>
          </w:p>
        </w:tc>
        <w:tc>
          <w:tcPr>
            <w:tcW w:w="1875"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陈廷笔/村建科</w:t>
            </w:r>
          </w:p>
        </w:tc>
        <w:tc>
          <w:tcPr>
            <w:tcW w:w="4039" w:type="dxa"/>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rPr>
              <w:t>建立联席会议制度，明确各单位工作职责、分工。（5月底</w:t>
            </w:r>
            <w:r>
              <w:rPr>
                <w:rFonts w:hint="eastAsia" w:ascii="仿宋_GB2312" w:hAnsi="仿宋_GB2312" w:eastAsia="仿宋_GB2312" w:cs="仿宋_GB2312"/>
                <w:color w:val="000000"/>
                <w:kern w:val="0"/>
                <w:sz w:val="24"/>
                <w:szCs w:val="24"/>
                <w:lang w:eastAsia="zh-CN"/>
              </w:rPr>
              <w:t>完成</w:t>
            </w:r>
            <w:r>
              <w:rPr>
                <w:rFonts w:hint="eastAsia" w:ascii="仿宋_GB2312" w:hAnsi="仿宋_GB2312" w:eastAsia="仿宋_GB2312" w:cs="仿宋_GB2312"/>
                <w:color w:val="000000"/>
                <w:kern w:val="0"/>
                <w:sz w:val="24"/>
                <w:szCs w:val="24"/>
              </w:rPr>
              <w:t>）</w:t>
            </w:r>
          </w:p>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kern w:val="0"/>
                <w:sz w:val="24"/>
                <w:szCs w:val="24"/>
              </w:rPr>
              <w:t>组织开展全市美丽集镇建设专题调研工作。督促指导各县（市、区）、管委会结合实际制定《实施方案》，落实工作队伍，强化要素保障，研究制定资金、用地、人口等支持政策。（6月底</w:t>
            </w:r>
            <w:r>
              <w:rPr>
                <w:rFonts w:hint="eastAsia" w:ascii="仿宋_GB2312" w:hAnsi="仿宋_GB2312" w:eastAsia="仿宋_GB2312" w:cs="仿宋_GB2312"/>
                <w:color w:val="000000"/>
                <w:kern w:val="0"/>
                <w:sz w:val="24"/>
                <w:szCs w:val="24"/>
                <w:lang w:eastAsia="zh-CN"/>
              </w:rPr>
              <w:t>前完成</w:t>
            </w:r>
            <w:r>
              <w:rPr>
                <w:rFonts w:hint="eastAsia" w:ascii="仿宋_GB2312" w:hAnsi="仿宋_GB2312" w:eastAsia="仿宋_GB2312" w:cs="仿宋_GB2312"/>
                <w:color w:val="000000"/>
                <w:kern w:val="0"/>
                <w:sz w:val="24"/>
                <w:szCs w:val="24"/>
              </w:rPr>
              <w:t>）</w:t>
            </w:r>
          </w:p>
          <w:p>
            <w:pPr>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w:t>
            </w:r>
            <w:r>
              <w:rPr>
                <w:rFonts w:hint="eastAsia" w:ascii="仿宋_GB2312" w:hAnsi="仿宋_GB2312" w:eastAsia="仿宋_GB2312" w:cs="仿宋_GB2312"/>
                <w:color w:val="000000"/>
                <w:kern w:val="0"/>
                <w:sz w:val="22"/>
                <w:szCs w:val="22"/>
                <w:lang w:val="en-US" w:eastAsia="zh-CN"/>
              </w:rPr>
              <w:t>.</w:t>
            </w:r>
            <w:r>
              <w:rPr>
                <w:rFonts w:hint="eastAsia" w:ascii="仿宋_GB2312" w:hAnsi="仿宋_GB2312" w:eastAsia="仿宋_GB2312" w:cs="仿宋_GB2312"/>
                <w:color w:val="000000"/>
                <w:kern w:val="0"/>
                <w:sz w:val="22"/>
                <w:szCs w:val="22"/>
              </w:rPr>
              <w:t>组织专项规划设计培训，帮助县（市、区）、试点乡镇干部理清思路，制定前瞻、科学、实际的美丽集镇专项规划，并合理安排建设项目。（7月</w:t>
            </w:r>
            <w:r>
              <w:rPr>
                <w:rFonts w:hint="eastAsia" w:ascii="仿宋_GB2312" w:hAnsi="仿宋_GB2312" w:eastAsia="仿宋_GB2312" w:cs="仿宋_GB2312"/>
                <w:color w:val="000000"/>
                <w:kern w:val="0"/>
                <w:sz w:val="22"/>
                <w:szCs w:val="22"/>
                <w:lang w:eastAsia="zh-CN"/>
              </w:rPr>
              <w:t>底前完成</w:t>
            </w:r>
            <w:r>
              <w:rPr>
                <w:rFonts w:hint="eastAsia" w:ascii="仿宋_GB2312" w:hAnsi="仿宋_GB2312" w:eastAsia="仿宋_GB2312" w:cs="仿宋_GB2312"/>
                <w:color w:val="000000"/>
                <w:kern w:val="0"/>
                <w:sz w:val="22"/>
                <w:szCs w:val="22"/>
              </w:rPr>
              <w:t>）</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000000"/>
                <w:kern w:val="0"/>
                <w:sz w:val="22"/>
                <w:szCs w:val="22"/>
              </w:rPr>
              <w:t>4</w:t>
            </w:r>
            <w:r>
              <w:rPr>
                <w:rFonts w:hint="eastAsia" w:ascii="仿宋_GB2312" w:hAnsi="仿宋_GB2312" w:eastAsia="仿宋_GB2312" w:cs="仿宋_GB2312"/>
                <w:color w:val="000000"/>
                <w:kern w:val="0"/>
                <w:sz w:val="22"/>
                <w:szCs w:val="22"/>
                <w:lang w:val="en-US" w:eastAsia="zh-CN"/>
              </w:rPr>
              <w:t>.</w:t>
            </w:r>
            <w:r>
              <w:rPr>
                <w:rFonts w:hint="eastAsia" w:ascii="仿宋_GB2312" w:hAnsi="仿宋_GB2312" w:eastAsia="仿宋_GB2312" w:cs="仿宋_GB2312"/>
                <w:color w:val="000000"/>
                <w:kern w:val="0"/>
                <w:sz w:val="22"/>
                <w:szCs w:val="22"/>
              </w:rPr>
              <w:t>制定美丽集镇建设评价指标体系（7月底），强化督导考核（12月底</w:t>
            </w:r>
            <w:r>
              <w:rPr>
                <w:rFonts w:hint="eastAsia" w:ascii="仿宋_GB2312" w:hAnsi="仿宋_GB2312" w:eastAsia="仿宋_GB2312" w:cs="仿宋_GB2312"/>
                <w:color w:val="000000"/>
                <w:kern w:val="0"/>
                <w:sz w:val="22"/>
                <w:szCs w:val="22"/>
                <w:lang w:eastAsia="zh-CN"/>
              </w:rPr>
              <w:t>前完成</w:t>
            </w:r>
            <w:r>
              <w:rPr>
                <w:rFonts w:hint="eastAsia" w:ascii="仿宋_GB2312" w:hAnsi="仿宋_GB2312" w:eastAsia="仿宋_GB2312" w:cs="仿宋_GB2312"/>
                <w:color w:val="000000"/>
                <w:kern w:val="0"/>
                <w:sz w:val="22"/>
                <w:szCs w:val="22"/>
              </w:rPr>
              <w:t>）。</w:t>
            </w:r>
          </w:p>
        </w:tc>
        <w:tc>
          <w:tcPr>
            <w:tcW w:w="1186"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4"/>
                <w:szCs w:val="24"/>
                <w:vertAlign w:val="baseline"/>
                <w:lang w:val="en-US" w:eastAsia="zh-CN"/>
              </w:rPr>
              <w:t>2020年12月底</w:t>
            </w:r>
          </w:p>
        </w:tc>
        <w:tc>
          <w:tcPr>
            <w:tcW w:w="4285" w:type="dxa"/>
            <w:vAlign w:val="center"/>
          </w:tcPr>
          <w:p>
            <w:pPr>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11月26日召开了全市美丽集镇建设现场会，总结了前一阶段好的经验、做法，也曝光了部分落后试点的不足之处。强调了今年作为美丽集镇建设试点年，为开好局、探索出新路、总结出经验，重点部署未来两个多月工作。</w:t>
            </w:r>
          </w:p>
          <w:p>
            <w:pPr>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kern w:val="0"/>
                <w:sz w:val="24"/>
                <w:szCs w:val="24"/>
              </w:rPr>
              <w:t>2、提前谋划安排明年推广工作。具体要做好三件事：一是</w:t>
            </w:r>
            <w:r>
              <w:rPr>
                <w:rFonts w:ascii="仿宋_GB2312" w:hAnsi="仿宋_GB2312" w:eastAsia="仿宋_GB2312" w:cs="仿宋_GB2312"/>
                <w:color w:val="000000"/>
                <w:kern w:val="0"/>
                <w:sz w:val="24"/>
                <w:szCs w:val="24"/>
              </w:rPr>
              <w:t>积极确定明年推广集镇名单</w:t>
            </w:r>
            <w:r>
              <w:rPr>
                <w:rFonts w:hint="eastAsia" w:ascii="仿宋_GB2312" w:hAnsi="仿宋_GB2312" w:eastAsia="仿宋_GB2312" w:cs="仿宋_GB2312"/>
                <w:color w:val="000000"/>
                <w:kern w:val="0"/>
                <w:sz w:val="24"/>
                <w:szCs w:val="24"/>
              </w:rPr>
              <w:t>；二是迅速</w:t>
            </w:r>
            <w:r>
              <w:rPr>
                <w:rFonts w:ascii="仿宋_GB2312" w:hAnsi="仿宋_GB2312" w:eastAsia="仿宋_GB2312" w:cs="仿宋_GB2312"/>
                <w:color w:val="000000"/>
                <w:kern w:val="0"/>
                <w:sz w:val="24"/>
                <w:szCs w:val="24"/>
              </w:rPr>
              <w:t>启动明年创建集镇的各项前期工作</w:t>
            </w:r>
            <w:r>
              <w:rPr>
                <w:rFonts w:hint="eastAsia" w:ascii="仿宋_GB2312" w:hAnsi="仿宋_GB2312" w:eastAsia="仿宋_GB2312" w:cs="仿宋_GB2312"/>
                <w:color w:val="000000"/>
                <w:kern w:val="0"/>
                <w:sz w:val="24"/>
                <w:szCs w:val="24"/>
              </w:rPr>
              <w:t>；三是完善</w:t>
            </w:r>
            <w:r>
              <w:rPr>
                <w:rFonts w:ascii="仿宋_GB2312" w:hAnsi="仿宋_GB2312" w:eastAsia="仿宋_GB2312" w:cs="仿宋_GB2312"/>
                <w:color w:val="000000"/>
                <w:kern w:val="0"/>
                <w:sz w:val="24"/>
                <w:szCs w:val="24"/>
              </w:rPr>
              <w:t>美丽集镇创建的组织推进机制。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1" w:hRule="atLeast"/>
        </w:trPr>
        <w:tc>
          <w:tcPr>
            <w:tcW w:w="581" w:type="dxa"/>
            <w:vMerge w:val="restart"/>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2012" w:type="dxa"/>
            <w:vMerge w:val="restart"/>
            <w:vAlign w:val="center"/>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深化工程建设项目审批制度改革，严格执行项目招投标“报价承诺法”。</w:t>
            </w:r>
            <w:r>
              <w:rPr>
                <w:rFonts w:hint="eastAsia" w:ascii="仿宋_GB2312" w:hAnsi="仿宋_GB2312" w:eastAsia="仿宋_GB2312" w:cs="仿宋_GB2312"/>
                <w:sz w:val="24"/>
                <w:szCs w:val="24"/>
                <w:vertAlign w:val="baseline"/>
                <w:lang w:val="en-US" w:eastAsia="zh-CN"/>
              </w:rPr>
              <w:t>（单独牵头）</w:t>
            </w:r>
          </w:p>
        </w:tc>
        <w:tc>
          <w:tcPr>
            <w:tcW w:w="1875"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施正明/行政服务科</w:t>
            </w:r>
          </w:p>
        </w:tc>
        <w:tc>
          <w:tcPr>
            <w:tcW w:w="4039" w:type="dxa"/>
            <w:vAlign w:val="center"/>
          </w:tcPr>
          <w:p>
            <w:pPr>
              <w:jc w:val="left"/>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1.7月31日，完善优化审批系统要素及审批事项和流程</w:t>
            </w:r>
          </w:p>
          <w:p>
            <w:pPr>
              <w:jc w:val="left"/>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2.9月30日，市县全面实现联合验收，不断优化验收手续；协调推进深化联合审图、测绘</w:t>
            </w:r>
          </w:p>
          <w:p>
            <w:pPr>
              <w:jc w:val="left"/>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3.10月31日，审批系统完成试运行，正式投入运行；系统纵向层面实现与省、国家平台的实时数据接入</w:t>
            </w:r>
            <w:r>
              <w:rPr>
                <w:rFonts w:hint="eastAsia" w:ascii="仿宋_GB2312" w:hAnsi="仿宋_GB2312" w:eastAsia="仿宋_GB2312" w:cs="仿宋_GB2312"/>
                <w:sz w:val="22"/>
                <w:szCs w:val="22"/>
                <w:highlight w:val="none"/>
                <w:vertAlign w:val="baseline"/>
                <w:lang w:val="en-US" w:eastAsia="zh-CN"/>
              </w:rPr>
              <w:t>汇交</w:t>
            </w:r>
            <w:r>
              <w:rPr>
                <w:rFonts w:hint="eastAsia" w:ascii="仿宋_GB2312" w:hAnsi="仿宋_GB2312" w:eastAsia="仿宋_GB2312" w:cs="仿宋_GB2312"/>
                <w:sz w:val="22"/>
                <w:szCs w:val="22"/>
                <w:vertAlign w:val="baseline"/>
                <w:lang w:val="en-US" w:eastAsia="zh-CN"/>
              </w:rPr>
              <w:t>，横向层面实现与住建云平台、不断扩大电子证照应用范围，大多数事项实现“一次不跑”， 其余事项力争“只跑一次”。</w:t>
            </w:r>
          </w:p>
          <w:p>
            <w:pPr>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2"/>
                <w:szCs w:val="22"/>
                <w:vertAlign w:val="baseline"/>
                <w:lang w:val="en-US" w:eastAsia="zh-CN"/>
              </w:rPr>
              <w:t>4.12月31日，市县全面使用综合审批系统进行审批，审批人员熟悉系统操作，审批系统稳定运行，并联审批，一网通办，审批时限控制在90个工作日以内。组织实施对各县区改革工作的考核评价，考评结果向社会公告。</w:t>
            </w:r>
          </w:p>
        </w:tc>
        <w:tc>
          <w:tcPr>
            <w:tcW w:w="1186" w:type="dxa"/>
            <w:vMerge w:val="restart"/>
            <w:vAlign w:val="center"/>
          </w:tcPr>
          <w:p>
            <w:pPr>
              <w:jc w:val="center"/>
              <w:rPr>
                <w:rFonts w:hint="eastAsia" w:ascii="仿宋_GB2312" w:hAnsi="仿宋_GB2312" w:eastAsia="仿宋_GB2312" w:cs="仿宋_GB2312"/>
                <w:sz w:val="24"/>
                <w:szCs w:val="24"/>
                <w:vertAlign w:val="baseline"/>
                <w:lang w:val="en-US" w:eastAsia="zh-CN"/>
              </w:rPr>
            </w:pPr>
          </w:p>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4"/>
                <w:szCs w:val="24"/>
                <w:vertAlign w:val="baseline"/>
                <w:lang w:val="en-US" w:eastAsia="zh-CN"/>
              </w:rPr>
              <w:t>2020年12月底</w:t>
            </w:r>
          </w:p>
        </w:tc>
        <w:tc>
          <w:tcPr>
            <w:tcW w:w="4285" w:type="dxa"/>
            <w:vMerge w:val="restart"/>
            <w:vAlign w:val="center"/>
          </w:tcPr>
          <w:p>
            <w:pPr>
              <w:jc w:val="both"/>
              <w:rPr>
                <w:rFonts w:hint="eastAsia" w:ascii="仿宋_GB2312" w:hAnsi="仿宋_GB2312" w:eastAsia="仿宋_GB2312" w:cs="仿宋_GB2312"/>
                <w:kern w:val="2"/>
                <w:sz w:val="24"/>
                <w:szCs w:val="24"/>
                <w:vertAlign w:val="baseline"/>
                <w:lang w:val="en-US" w:eastAsia="zh-CN" w:bidi="ar-SA"/>
              </w:rPr>
            </w:pPr>
          </w:p>
          <w:p>
            <w:pPr>
              <w:pStyle w:val="2"/>
              <w:rPr>
                <w:rFonts w:hint="eastAsia" w:ascii="仿宋_GB2312" w:hAnsi="仿宋_GB2312" w:eastAsia="仿宋_GB2312" w:cs="仿宋_GB2312"/>
                <w:kern w:val="2"/>
                <w:sz w:val="24"/>
                <w:szCs w:val="24"/>
                <w:vertAlign w:val="baseline"/>
                <w:lang w:val="en-US" w:eastAsia="zh-CN" w:bidi="ar-SA"/>
              </w:rPr>
            </w:pPr>
          </w:p>
          <w:p>
            <w:pPr>
              <w:pStyle w:val="2"/>
              <w:rPr>
                <w:rFonts w:hint="eastAsia" w:ascii="仿宋_GB2312" w:hAnsi="仿宋_GB2312" w:eastAsia="仿宋_GB2312" w:cs="仿宋_GB2312"/>
                <w:kern w:val="2"/>
                <w:sz w:val="24"/>
                <w:szCs w:val="24"/>
                <w:vertAlign w:val="baseline"/>
                <w:lang w:val="en-US" w:eastAsia="zh-CN" w:bidi="ar-SA"/>
              </w:rPr>
            </w:pPr>
          </w:p>
          <w:p>
            <w:pPr>
              <w:pStyle w:val="2"/>
              <w:rPr>
                <w:rFonts w:hint="eastAsia" w:ascii="仿宋_GB2312" w:hAnsi="仿宋_GB2312" w:eastAsia="仿宋_GB2312" w:cs="仿宋_GB2312"/>
                <w:kern w:val="2"/>
                <w:sz w:val="24"/>
                <w:szCs w:val="24"/>
                <w:vertAlign w:val="baseline"/>
                <w:lang w:val="en-US" w:eastAsia="zh-CN" w:bidi="ar-SA"/>
              </w:rPr>
            </w:pPr>
          </w:p>
          <w:p>
            <w:pPr>
              <w:pStyle w:val="2"/>
              <w:rPr>
                <w:rFonts w:hint="eastAsia" w:ascii="仿宋_GB2312" w:hAnsi="仿宋_GB2312" w:eastAsia="仿宋_GB2312" w:cs="仿宋_GB2312"/>
                <w:kern w:val="2"/>
                <w:sz w:val="24"/>
                <w:szCs w:val="24"/>
                <w:vertAlign w:val="baseline"/>
                <w:lang w:val="en-US" w:eastAsia="zh-CN" w:bidi="ar-SA"/>
              </w:rPr>
            </w:pPr>
          </w:p>
          <w:p>
            <w:pPr>
              <w:pStyle w:val="2"/>
              <w:numPr>
                <w:ilvl w:val="0"/>
                <w:numId w:val="0"/>
              </w:numPr>
              <w:jc w:val="left"/>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1.全市已都使用综合审批系统进行审批，审批人员熟悉系统操作，审批系统稳定运行；已实现并联审批，一网通办，审批时限控制在90个工作日以内。</w:t>
            </w:r>
          </w:p>
          <w:p>
            <w:pPr>
              <w:pStyle w:val="2"/>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2"/>
                <w:szCs w:val="22"/>
                <w:vertAlign w:val="baseline"/>
                <w:lang w:val="en-US" w:eastAsia="zh-CN"/>
              </w:rPr>
              <w:t>2.12月2日-7日，市工改办抽调人员成立两个调研组，前往各县（市、区）对各县区改革工作进行调研考核，并形成通报，下发至各县（市、区）。</w:t>
            </w:r>
          </w:p>
          <w:p>
            <w:pPr>
              <w:pStyle w:val="2"/>
              <w:rPr>
                <w:rFonts w:hint="eastAsia" w:ascii="仿宋_GB2312" w:hAnsi="仿宋_GB2312" w:eastAsia="仿宋_GB2312" w:cs="仿宋_GB2312"/>
                <w:kern w:val="2"/>
                <w:sz w:val="24"/>
                <w:szCs w:val="24"/>
                <w:vertAlign w:val="baseline"/>
                <w:lang w:val="en-US" w:eastAsia="zh-CN" w:bidi="ar-SA"/>
              </w:rPr>
            </w:pPr>
          </w:p>
          <w:p>
            <w:pPr>
              <w:jc w:val="both"/>
              <w:rPr>
                <w:rFonts w:hint="eastAsia" w:ascii="仿宋_GB2312" w:hAnsi="仿宋_GB2312" w:eastAsia="仿宋_GB2312" w:cs="仿宋_GB2312"/>
                <w:kern w:val="2"/>
                <w:sz w:val="24"/>
                <w:szCs w:val="24"/>
                <w:vertAlign w:val="baseline"/>
                <w:lang w:val="en-US" w:eastAsia="zh-CN" w:bidi="ar-SA"/>
              </w:rPr>
            </w:pPr>
          </w:p>
          <w:p>
            <w:pPr>
              <w:jc w:val="both"/>
              <w:rPr>
                <w:rFonts w:hint="eastAsia" w:ascii="仿宋_GB2312" w:hAnsi="仿宋_GB2312" w:eastAsia="仿宋_GB2312" w:cs="仿宋_GB2312"/>
                <w:kern w:val="2"/>
                <w:sz w:val="24"/>
                <w:szCs w:val="24"/>
                <w:vertAlign w:val="baseline"/>
                <w:lang w:val="en-US" w:eastAsia="zh-CN" w:bidi="ar-SA"/>
              </w:rPr>
            </w:pPr>
          </w:p>
          <w:p>
            <w:pPr>
              <w:jc w:val="both"/>
              <w:rPr>
                <w:rFonts w:hint="eastAsia" w:ascii="仿宋_GB2312" w:hAnsi="仿宋_GB2312" w:eastAsia="仿宋_GB2312" w:cs="仿宋_GB2312"/>
                <w:kern w:val="2"/>
                <w:sz w:val="24"/>
                <w:szCs w:val="24"/>
                <w:vertAlign w:val="baseline"/>
                <w:lang w:val="en-US" w:eastAsia="zh-CN" w:bidi="ar-SA"/>
              </w:rPr>
            </w:pPr>
            <w:r>
              <w:rPr>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189865</wp:posOffset>
                      </wp:positionV>
                      <wp:extent cx="2738120" cy="0"/>
                      <wp:effectExtent l="0" t="0" r="0" b="0"/>
                      <wp:wrapNone/>
                      <wp:docPr id="3" name="直接连接符 3"/>
                      <wp:cNvGraphicFramePr/>
                      <a:graphic xmlns:a="http://schemas.openxmlformats.org/drawingml/2006/main">
                        <a:graphicData uri="http://schemas.microsoft.com/office/word/2010/wordprocessingShape">
                          <wps:wsp>
                            <wps:cNvCnPr/>
                            <wps:spPr>
                              <a:xfrm>
                                <a:off x="6985635" y="4545330"/>
                                <a:ext cx="2738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pt;margin-top:14.95pt;height:0pt;width:215.6pt;z-index:251660288;mso-width-relative:page;mso-height-relative:page;" filled="f" stroked="t" coordsize="21600,21600" o:gfxdata="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TW66NYAAAAIAQAADwAAAAAAAAABACAAAAAiAAAAZHJzL2Rvd25yZXYueG1sUEsBAhQAFAAA&#10;AAgAh07iQFVXqknxAQAAvQMAAA4AAAAAAAAAAQAgAAAAJQEAAGRycy9lMm9Eb2MueG1sUEsFBgAA&#10;AAAGAAYAWQEAAIgFAAAAAA==&#10;">
                      <v:fill on="f" focussize="0,0"/>
                      <v:stroke weight="0.5pt" color="#000000 [3200]" miterlimit="8" joinstyle="miter"/>
                      <v:imagedata o:title=""/>
                      <o:lock v:ext="edit" aspectratio="f"/>
                    </v:line>
                  </w:pict>
                </mc:Fallback>
              </mc:AlternateContent>
            </w:r>
          </w:p>
          <w:p>
            <w:pPr>
              <w:rPr>
                <w:rFonts w:ascii="仿宋_GB2312" w:hAnsi="仿宋_GB2312" w:eastAsia="仿宋_GB2312" w:cs="仿宋_GB2312"/>
                <w:szCs w:val="21"/>
              </w:rPr>
            </w:pPr>
            <w:r>
              <w:rPr>
                <w:rFonts w:ascii="仿宋_GB2312" w:hAnsi="仿宋_GB2312" w:eastAsia="仿宋_GB2312" w:cs="仿宋_GB2312"/>
                <w:szCs w:val="21"/>
              </w:rPr>
              <w:t>2020</w:t>
            </w:r>
            <w:r>
              <w:rPr>
                <w:rFonts w:hint="eastAsia" w:ascii="仿宋_GB2312" w:hAnsi="仿宋_GB2312" w:eastAsia="仿宋_GB2312" w:cs="仿宋_GB2312"/>
                <w:szCs w:val="21"/>
              </w:rPr>
              <w:t>年</w:t>
            </w:r>
            <w:r>
              <w:rPr>
                <w:rFonts w:ascii="仿宋_GB2312" w:hAnsi="仿宋_GB2312" w:eastAsia="仿宋_GB2312" w:cs="仿宋_GB2312"/>
                <w:szCs w:val="21"/>
              </w:rPr>
              <w:t>12</w:t>
            </w:r>
            <w:r>
              <w:rPr>
                <w:rFonts w:hint="eastAsia" w:ascii="仿宋_GB2312" w:hAnsi="仿宋_GB2312" w:eastAsia="仿宋_GB2312" w:cs="仿宋_GB2312"/>
                <w:szCs w:val="21"/>
              </w:rPr>
              <w:t>月</w:t>
            </w:r>
            <w:r>
              <w:rPr>
                <w:rFonts w:ascii="仿宋_GB2312" w:hAnsi="仿宋_GB2312" w:eastAsia="仿宋_GB2312" w:cs="仿宋_GB2312"/>
                <w:szCs w:val="21"/>
              </w:rPr>
              <w:t>20</w:t>
            </w:r>
            <w:r>
              <w:rPr>
                <w:rFonts w:hint="eastAsia" w:ascii="仿宋_GB2312" w:hAnsi="仿宋_GB2312" w:eastAsia="仿宋_GB2312" w:cs="仿宋_GB2312"/>
                <w:szCs w:val="21"/>
              </w:rPr>
              <w:t>日以后上饶市住建局对</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全市实施“报价承诺法”招投标以来项目管理情况进行检查。</w:t>
            </w:r>
          </w:p>
          <w:p>
            <w:pPr>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1" w:type="dxa"/>
            <w:vMerge w:val="continue"/>
            <w:vAlign w:val="center"/>
          </w:tcPr>
          <w:p>
            <w:pPr>
              <w:jc w:val="center"/>
            </w:pPr>
          </w:p>
        </w:tc>
        <w:tc>
          <w:tcPr>
            <w:tcW w:w="2012" w:type="dxa"/>
            <w:vMerge w:val="continue"/>
            <w:vAlign w:val="center"/>
          </w:tcPr>
          <w:p>
            <w:pPr>
              <w:jc w:val="center"/>
            </w:pPr>
          </w:p>
        </w:tc>
        <w:tc>
          <w:tcPr>
            <w:tcW w:w="1875" w:type="dxa"/>
            <w:vAlign w:val="center"/>
          </w:tcPr>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eastAsia" w:ascii="仿宋_GB2312" w:hAnsi="仿宋_GB2312" w:eastAsia="仿宋_GB2312" w:cs="仿宋_GB2312"/>
                <w:i w:val="0"/>
                <w:color w:val="000000"/>
                <w:kern w:val="0"/>
                <w:sz w:val="24"/>
                <w:szCs w:val="24"/>
                <w:u w:val="none"/>
                <w:lang w:val="en-US" w:eastAsia="zh-CN" w:bidi="ar"/>
              </w:rPr>
            </w:pPr>
          </w:p>
          <w:p>
            <w:pPr>
              <w:jc w:val="both"/>
              <w:rPr>
                <w:rFonts w:hint="default" w:ascii="仿宋_GB2312" w:hAnsi="仿宋_GB2312" w:eastAsia="仿宋_GB2312" w:cs="仿宋_GB2312"/>
                <w:i w:val="0"/>
                <w:color w:val="000000"/>
                <w:kern w:val="0"/>
                <w:sz w:val="24"/>
                <w:szCs w:val="24"/>
                <w:u w:val="none"/>
                <w:lang w:val="en-US" w:eastAsia="zh-CN" w:bidi="ar"/>
              </w:rPr>
            </w:pPr>
            <w:r>
              <w:rPr>
                <w:sz w:val="22"/>
                <w:szCs w:val="18"/>
              </w:rPr>
              <mc:AlternateContent>
                <mc:Choice Requires="wps">
                  <w:drawing>
                    <wp:anchor distT="0" distB="0" distL="114300" distR="114300" simplePos="0" relativeHeight="251659264" behindDoc="0" locked="0" layoutInCell="1" allowOverlap="1">
                      <wp:simplePos x="0" y="0"/>
                      <wp:positionH relativeFrom="column">
                        <wp:posOffset>1027430</wp:posOffset>
                      </wp:positionH>
                      <wp:positionV relativeFrom="paragraph">
                        <wp:posOffset>1097280</wp:posOffset>
                      </wp:positionV>
                      <wp:extent cx="7620" cy="8255"/>
                      <wp:effectExtent l="0" t="0" r="0" b="0"/>
                      <wp:wrapNone/>
                      <wp:docPr id="2" name="直接连接符 2"/>
                      <wp:cNvGraphicFramePr/>
                      <a:graphic xmlns:a="http://schemas.openxmlformats.org/drawingml/2006/main">
                        <a:graphicData uri="http://schemas.microsoft.com/office/word/2010/wordprocessingShape">
                          <wps:wsp>
                            <wps:cNvCnPr/>
                            <wps:spPr>
                              <a:xfrm flipH="1" flipV="1">
                                <a:off x="7009130" y="4512945"/>
                                <a:ext cx="762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80.9pt;margin-top:86.4pt;height:0.65pt;width:0.6pt;z-index:251659264;mso-width-relative:page;mso-height-relative:page;" filled="f" stroked="t" coordsize="21600,21600" o:gfxdata="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RMTbXAAAACwEAAA8AAAAAAAAAAQAgAAAAIgAAAGRycy9kb3ducmV2&#10;LnhtbFBLAQIUABQAAAAIAIdO4kDAWYF3/QEAANEDAAAOAAAAAAAAAAEAIAAAACYBAABkcnMvZTJv&#10;RG9jLnhtbFBLBQYAAAAABgAGAFkBAACV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i w:val="0"/>
                <w:color w:val="000000"/>
                <w:kern w:val="0"/>
                <w:sz w:val="24"/>
                <w:szCs w:val="24"/>
                <w:u w:val="none"/>
                <w:lang w:val="en-US" w:eastAsia="zh-CN" w:bidi="ar"/>
              </w:rPr>
              <w:t>张剑翔/招标办</w:t>
            </w:r>
          </w:p>
        </w:tc>
        <w:tc>
          <w:tcPr>
            <w:tcW w:w="4039" w:type="dxa"/>
            <w:vAlign w:val="center"/>
          </w:tcPr>
          <w:p>
            <w:pPr>
              <w:numPr>
                <w:ilvl w:val="0"/>
                <w:numId w:val="0"/>
              </w:numPr>
              <w:jc w:val="both"/>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1.制定《上饶市房屋建筑和市政基础设施工程施工招投标推行报价承诺法的实施意见（试行）》（2019年12月完成）</w:t>
            </w:r>
          </w:p>
          <w:p>
            <w:pPr>
              <w:numPr>
                <w:ilvl w:val="0"/>
                <w:numId w:val="0"/>
              </w:numPr>
              <w:jc w:val="both"/>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2.在全市范围内对工程建设项目招投标“报价承诺法”执行情况开展检查、督查</w:t>
            </w:r>
          </w:p>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3.对已执行“报价承诺法”的工程建设项目，进行抽样调研，分析该办法在预防腐败、杜绝围标串标、合同履行等方面，为下步政策是否调整作基础</w:t>
            </w:r>
            <w:r>
              <w:rPr>
                <w:rFonts w:hint="eastAsia" w:ascii="仿宋_GB2312" w:hAnsi="仿宋_GB2312" w:eastAsia="仿宋_GB2312" w:cs="仿宋_GB2312"/>
                <w:i w:val="0"/>
                <w:color w:val="000000"/>
                <w:kern w:val="0"/>
                <w:sz w:val="21"/>
                <w:szCs w:val="21"/>
                <w:u w:val="none"/>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（2020年12月底前完成）</w:t>
            </w:r>
          </w:p>
        </w:tc>
        <w:tc>
          <w:tcPr>
            <w:tcW w:w="1186" w:type="dxa"/>
            <w:vMerge w:val="continue"/>
            <w:vAlign w:val="center"/>
          </w:tcPr>
          <w:p>
            <w:pPr>
              <w:jc w:val="center"/>
              <w:rPr>
                <w:rFonts w:hint="eastAsia" w:ascii="仿宋_GB2312" w:hAnsi="仿宋_GB2312" w:eastAsia="仿宋_GB2312" w:cs="仿宋_GB2312"/>
                <w:i w:val="0"/>
                <w:color w:val="000000"/>
                <w:kern w:val="0"/>
                <w:sz w:val="24"/>
                <w:szCs w:val="24"/>
                <w:u w:val="none"/>
                <w:lang w:val="en-US" w:eastAsia="zh-CN" w:bidi="ar"/>
              </w:rPr>
            </w:pPr>
          </w:p>
        </w:tc>
        <w:tc>
          <w:tcPr>
            <w:tcW w:w="4285" w:type="dxa"/>
            <w:vMerge w:val="continue"/>
            <w:vAlign w:val="center"/>
          </w:tcPr>
          <w:p>
            <w:pPr>
              <w:jc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0" w:hRule="atLeast"/>
        </w:trPr>
        <w:tc>
          <w:tcPr>
            <w:tcW w:w="581"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11</w:t>
            </w:r>
          </w:p>
        </w:tc>
        <w:tc>
          <w:tcPr>
            <w:tcW w:w="2012" w:type="dxa"/>
            <w:vAlign w:val="center"/>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完善天网、地网、治安卡口、公共场所防护等设施建设，推动平安智慧小区建设全面铺开。</w:t>
            </w:r>
            <w:r>
              <w:rPr>
                <w:rFonts w:hint="eastAsia" w:ascii="仿宋_GB2312" w:hAnsi="仿宋_GB2312" w:eastAsia="仿宋_GB2312" w:cs="仿宋_GB2312"/>
                <w:sz w:val="24"/>
                <w:szCs w:val="24"/>
                <w:vertAlign w:val="baseline"/>
                <w:lang w:val="en-US" w:eastAsia="zh-CN"/>
              </w:rPr>
              <w:t>（协同牵头）</w:t>
            </w:r>
          </w:p>
        </w:tc>
        <w:tc>
          <w:tcPr>
            <w:tcW w:w="187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颜晓华/物业科</w:t>
            </w:r>
          </w:p>
        </w:tc>
        <w:tc>
          <w:tcPr>
            <w:tcW w:w="4039" w:type="dxa"/>
            <w:vAlign w:val="center"/>
          </w:tcPr>
          <w:p>
            <w:pPr>
              <w:rPr>
                <w:rFonts w:ascii="仿宋" w:hAnsi="仿宋" w:eastAsia="仿宋" w:cs="仿宋"/>
                <w:sz w:val="24"/>
                <w:szCs w:val="24"/>
              </w:rPr>
            </w:pPr>
            <w:r>
              <w:rPr>
                <w:rFonts w:hint="eastAsia" w:ascii="仿宋_GB2312" w:hAnsi="仿宋_GB2312" w:eastAsia="仿宋_GB2312" w:cs="仿宋_GB2312"/>
                <w:sz w:val="24"/>
                <w:szCs w:val="24"/>
              </w:rPr>
              <w:t>1、7-8月，加强与公安部门的对接，在明确智慧平安小区标准的基础上，对各物业小区人员出入口系统、车辆出入口系统、智慧门禁系统、视频监控系统、智慧化管理系统进行</w:t>
            </w:r>
            <w:r>
              <w:rPr>
                <w:rFonts w:hint="eastAsia" w:ascii="仿宋_GB2312" w:hAnsi="仿宋_GB2312" w:eastAsia="仿宋_GB2312" w:cs="仿宋_GB2312"/>
                <w:sz w:val="24"/>
                <w:szCs w:val="24"/>
                <w:highlight w:val="none"/>
              </w:rPr>
              <w:t>详细的调查</w:t>
            </w:r>
            <w:r>
              <w:rPr>
                <w:rFonts w:hint="eastAsia" w:ascii="仿宋_GB2312" w:hAnsi="仿宋_GB2312" w:eastAsia="仿宋_GB2312" w:cs="仿宋_GB2312"/>
                <w:sz w:val="24"/>
                <w:szCs w:val="24"/>
              </w:rPr>
              <w:t>摸底。</w:t>
            </w:r>
          </w:p>
          <w:p>
            <w:pPr>
              <w:pStyle w:val="8"/>
              <w:widowControl w:val="0"/>
              <w:spacing w:line="120" w:lineRule="auto"/>
              <w:ind w:firstLine="0" w:firstLineChars="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2、9-10月，配合市公安局《上饶市智慧安防小区系统建设技术标准》，督促各物业服务企业严格按照标准完善小区各项系统。</w:t>
            </w:r>
          </w:p>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2"/>
                <w:sz w:val="24"/>
                <w:szCs w:val="24"/>
              </w:rPr>
              <w:t>3、11-12月，配合市公安局，对各物业小区智慧平安小区建设工作进行查漏补全，直至全部完成任务。</w:t>
            </w:r>
          </w:p>
        </w:tc>
        <w:tc>
          <w:tcPr>
            <w:tcW w:w="1186"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4"/>
                <w:szCs w:val="24"/>
                <w:vertAlign w:val="baseline"/>
                <w:lang w:val="en-US" w:eastAsia="zh-CN"/>
              </w:rPr>
              <w:t>2020年12月底</w:t>
            </w:r>
          </w:p>
        </w:tc>
        <w:tc>
          <w:tcPr>
            <w:tcW w:w="4285" w:type="dxa"/>
            <w:vAlign w:val="center"/>
          </w:tcPr>
          <w:p>
            <w:pPr>
              <w:jc w:val="both"/>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kern w:val="2"/>
                <w:sz w:val="24"/>
                <w:szCs w:val="24"/>
              </w:rPr>
              <w:t>配合市公安局，对各物业小区智慧平安小区建设工作进行查漏补全</w:t>
            </w:r>
            <w:r>
              <w:rPr>
                <w:rFonts w:hint="eastAsia" w:ascii="仿宋_GB2312" w:hAnsi="仿宋_GB2312" w:eastAsia="仿宋_GB2312" w:cs="仿宋_GB2312"/>
                <w:color w:val="auto"/>
                <w:kern w:val="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1" w:hRule="atLeast"/>
        </w:trPr>
        <w:tc>
          <w:tcPr>
            <w:tcW w:w="581"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2012" w:type="dxa"/>
            <w:vAlign w:val="center"/>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实施城乡供水一体化攻坚行动，农村集中供水率提高至92%，饮水安全达标率100%。</w:t>
            </w:r>
            <w:r>
              <w:rPr>
                <w:rFonts w:hint="eastAsia" w:ascii="仿宋_GB2312" w:hAnsi="仿宋_GB2312" w:eastAsia="仿宋_GB2312" w:cs="仿宋_GB2312"/>
                <w:sz w:val="24"/>
                <w:szCs w:val="24"/>
                <w:vertAlign w:val="baseline"/>
                <w:lang w:val="en-US" w:eastAsia="zh-CN"/>
              </w:rPr>
              <w:t>（责任单位）</w:t>
            </w:r>
          </w:p>
        </w:tc>
        <w:tc>
          <w:tcPr>
            <w:tcW w:w="187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陈廷笔/村建科</w:t>
            </w:r>
          </w:p>
        </w:tc>
        <w:tc>
          <w:tcPr>
            <w:tcW w:w="4039"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val="0"/>
                <w:bCs w:val="0"/>
                <w:sz w:val="24"/>
                <w:szCs w:val="24"/>
                <w:lang w:val="en-US" w:eastAsia="zh-CN"/>
              </w:rPr>
              <w:t>市住建局无具体任务，积极配合市水利局做好农村集体供水项目建设督查指导与技术服务相关工作。</w:t>
            </w:r>
          </w:p>
        </w:tc>
        <w:tc>
          <w:tcPr>
            <w:tcW w:w="1186"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24"/>
                <w:szCs w:val="24"/>
                <w:lang w:val="en-US" w:eastAsia="zh-CN"/>
              </w:rPr>
              <w:t>长期坚持</w:t>
            </w:r>
          </w:p>
        </w:tc>
        <w:tc>
          <w:tcPr>
            <w:tcW w:w="4285" w:type="dxa"/>
            <w:vAlign w:val="center"/>
          </w:tcPr>
          <w:p>
            <w:pPr>
              <w:jc w:val="lef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val="0"/>
                <w:sz w:val="24"/>
                <w:szCs w:val="24"/>
                <w:lang w:val="en-US" w:eastAsia="zh-CN"/>
              </w:rPr>
              <w:t>市住建局无具体任务，积极配合市水利局做好农村集体供水项目建设督查指导与技术服务相关工作。</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1F09D6"/>
    <w:multiLevelType w:val="singleLevel"/>
    <w:tmpl w:val="9E1F09D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Yjc2Yzg4Njc2NGI2ZGQyZDRlMDQ2M2RhYzRlY2MifQ=="/>
  </w:docVars>
  <w:rsids>
    <w:rsidRoot w:val="264255CD"/>
    <w:rsid w:val="07C67723"/>
    <w:rsid w:val="08E72DF6"/>
    <w:rsid w:val="0C7F07D5"/>
    <w:rsid w:val="0C854D81"/>
    <w:rsid w:val="10263032"/>
    <w:rsid w:val="12CF7FDE"/>
    <w:rsid w:val="16D31761"/>
    <w:rsid w:val="19846E80"/>
    <w:rsid w:val="1AFA21B5"/>
    <w:rsid w:val="1C01718B"/>
    <w:rsid w:val="1D562949"/>
    <w:rsid w:val="1F227549"/>
    <w:rsid w:val="1FF63063"/>
    <w:rsid w:val="204B63F9"/>
    <w:rsid w:val="23103F0D"/>
    <w:rsid w:val="24991FB3"/>
    <w:rsid w:val="26035C2D"/>
    <w:rsid w:val="264255CD"/>
    <w:rsid w:val="285305EE"/>
    <w:rsid w:val="2BBA673A"/>
    <w:rsid w:val="2E5E0833"/>
    <w:rsid w:val="36293C8C"/>
    <w:rsid w:val="3B7F6D80"/>
    <w:rsid w:val="3D7B21CD"/>
    <w:rsid w:val="3DE34DC5"/>
    <w:rsid w:val="3E074B1C"/>
    <w:rsid w:val="442E6480"/>
    <w:rsid w:val="44E65E5E"/>
    <w:rsid w:val="45490268"/>
    <w:rsid w:val="46FE4E4A"/>
    <w:rsid w:val="47632146"/>
    <w:rsid w:val="48A5367E"/>
    <w:rsid w:val="49A72D97"/>
    <w:rsid w:val="4CB97AEF"/>
    <w:rsid w:val="4D365E6D"/>
    <w:rsid w:val="4EC75A9B"/>
    <w:rsid w:val="50280794"/>
    <w:rsid w:val="51F228A8"/>
    <w:rsid w:val="55296966"/>
    <w:rsid w:val="55A32B01"/>
    <w:rsid w:val="55C40C7F"/>
    <w:rsid w:val="56A44DC8"/>
    <w:rsid w:val="57E52123"/>
    <w:rsid w:val="59685256"/>
    <w:rsid w:val="5B7563C7"/>
    <w:rsid w:val="5BDC52CE"/>
    <w:rsid w:val="615719B9"/>
    <w:rsid w:val="62A95F14"/>
    <w:rsid w:val="65B07B0F"/>
    <w:rsid w:val="66910927"/>
    <w:rsid w:val="671F4D07"/>
    <w:rsid w:val="67BF5235"/>
    <w:rsid w:val="6D0E43AA"/>
    <w:rsid w:val="6EA95C7C"/>
    <w:rsid w:val="727F33C5"/>
    <w:rsid w:val="72D61FD4"/>
    <w:rsid w:val="76506A77"/>
    <w:rsid w:val="7D9F75EB"/>
    <w:rsid w:val="7DC01439"/>
    <w:rsid w:val="7E0C42A1"/>
    <w:rsid w:val="7F5456B0"/>
    <w:rsid w:val="7F6456A1"/>
    <w:rsid w:val="7FD312EF"/>
    <w:rsid w:val="7FFA0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customStyle="1" w:styleId="8">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6413</Words>
  <Characters>6882</Characters>
  <Lines>0</Lines>
  <Paragraphs>0</Paragraphs>
  <TotalTime>0</TotalTime>
  <ScaleCrop>false</ScaleCrop>
  <LinksUpToDate>false</LinksUpToDate>
  <CharactersWithSpaces>6886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2020-07-21T09:41:00Z</dcterms:created>
  <dc:creator>Ryan Gan</dc:creator>
  <cp:lastModifiedBy>周丽云</cp:lastModifiedBy>
  <cp:lastPrinted>2020-07-27T02:18:00Z</cp:lastPrinted>
  <dcterms:modified xsi:type="dcterms:W3CDTF">2023-02-16T08:11:38Z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C0BE15C439E441119C38F694FE3D04A5</vt:lpwstr>
  </property>
</Properties>
</file>