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b/>
          <w:bCs/>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b/>
          <w:bCs/>
          <w:color w:val="000000" w:themeColor="text1"/>
          <w:sz w:val="44"/>
          <w:szCs w:val="44"/>
          <w:lang w:val="en-US" w:eastAsia="zh-CN"/>
          <w14:textFill>
            <w14:solidFill>
              <w14:schemeClr w14:val="tx1"/>
            </w14:solidFill>
          </w14:textFill>
        </w:rPr>
        <w:t>上饶市2020年生活垃圾分类工作计划</w:t>
      </w:r>
    </w:p>
    <w:p>
      <w:pPr>
        <w:keepNext w:val="0"/>
        <w:keepLines w:val="0"/>
        <w:pageBreakBefore w:val="0"/>
        <w:kinsoku/>
        <w:wordWrap/>
        <w:overflowPunct/>
        <w:topLinePunct w:val="0"/>
        <w:autoSpaceDE/>
        <w:autoSpaceDN/>
        <w:bidi w:val="0"/>
        <w:adjustRightInd/>
        <w:snapToGrid/>
        <w:jc w:val="center"/>
        <w:textAlignment w:val="auto"/>
        <w:rPr>
          <w:rFonts w:hint="eastAsia" w:ascii="楷体" w:hAnsi="楷体" w:eastAsia="楷体" w:cs="楷体"/>
          <w:b/>
          <w:bCs/>
          <w:color w:val="000000" w:themeColor="text1"/>
          <w:sz w:val="36"/>
          <w:szCs w:val="36"/>
          <w:lang w:val="en-US" w:eastAsia="zh-CN"/>
          <w14:textFill>
            <w14:solidFill>
              <w14:schemeClr w14:val="tx1"/>
            </w14:solidFill>
          </w14:textFill>
        </w:rPr>
      </w:pPr>
      <w:r>
        <w:rPr>
          <w:rFonts w:hint="eastAsia" w:ascii="楷体" w:hAnsi="楷体" w:eastAsia="楷体" w:cs="楷体"/>
          <w:b/>
          <w:bCs/>
          <w:color w:val="000000" w:themeColor="text1"/>
          <w:sz w:val="36"/>
          <w:szCs w:val="36"/>
          <w:lang w:val="en-US" w:eastAsia="zh-CN"/>
          <w14:textFill>
            <w14:solidFill>
              <w14:schemeClr w14:val="tx1"/>
            </w14:solidFill>
          </w14:textFill>
        </w:rPr>
        <w:t>（征求意见稿）</w:t>
      </w:r>
    </w:p>
    <w:p>
      <w:pPr>
        <w:keepNext w:val="0"/>
        <w:keepLines w:val="0"/>
        <w:pageBreakBefore w:val="0"/>
        <w:kinsoku/>
        <w:wordWrap/>
        <w:overflowPunct/>
        <w:topLinePunct w:val="0"/>
        <w:autoSpaceDE/>
        <w:autoSpaceDN/>
        <w:bidi w:val="0"/>
        <w:adjustRightInd/>
        <w:snapToGrid/>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为切实做好我市2020年生活垃圾分类工作，根据住房和城乡建设部等九部委《关于在全国地级及以上城市全面开展生活垃圾分类工作的通知》（建城〔2019〕56号）、江西省人民政府办公厅《关于全面开展城市生活垃圾分类工作实施意见》（赣府厅发〔2019〕29号）等文件精神，结合我市实际，制定本工作计划。</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一、指导思想</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以习近平总书记关于普遍推行垃圾分类工作的重要指示精神为指导，以“创新、协调、绿色、开放、共享”五大发展理念为引领，以提升生活垃圾“减量化、资源化、无害化”为总目标，通过建章立制、宣传教育、示范引领，深入推进垃圾不落地和生活垃圾分类工作，加快建立分类投放、分类收集、分类运输、分类处理的生活垃圾处理体系，基本形成以政府推动、全民参与、属地负责、因地制宜的垃圾分类制度，不断提升我市生活垃圾管理工作水平，为推进全市“创文”、“创卫”工作，建设</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大美上饶</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提供有力保障。</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二、工作目标  </w:t>
      </w:r>
    </w:p>
    <w:p>
      <w:pPr>
        <w:keepNext w:val="0"/>
        <w:keepLines w:val="0"/>
        <w:pageBreakBefore w:val="0"/>
        <w:widowControl/>
        <w:suppressLineNumbers w:val="0"/>
        <w:kinsoku/>
        <w:wordWrap/>
        <w:overflowPunct/>
        <w:topLinePunct w:val="0"/>
        <w:autoSpaceDE/>
        <w:autoSpaceDN/>
        <w:bidi w:val="0"/>
        <w:adjustRightInd/>
        <w:snapToGrid/>
        <w:ind w:firstLine="640"/>
        <w:jc w:val="both"/>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到 2020年底，全市公共机构和相关企业生活垃圾分类实现全覆盖，形成可复制、可推广的生活垃圾分类模式，建立与分类品种相配套的收运体系、与再生资源利用相协调的回收体系，生活垃圾回收利用率力争达到</w:t>
      </w:r>
      <w:bookmarkStart w:id="0" w:name="_GoBack"/>
      <w:bookmarkEnd w:id="0"/>
      <w:r>
        <w:rPr>
          <w:rFonts w:hint="eastAsia" w:ascii="仿宋" w:hAnsi="仿宋" w:eastAsia="仿宋" w:cs="仿宋"/>
          <w:color w:val="000000" w:themeColor="text1"/>
          <w:kern w:val="0"/>
          <w:sz w:val="32"/>
          <w:szCs w:val="32"/>
          <w:lang w:val="en-US" w:eastAsia="zh-CN" w:bidi="ar"/>
          <w14:textFill>
            <w14:solidFill>
              <w14:schemeClr w14:val="tx1"/>
            </w14:solidFill>
          </w14:textFill>
        </w:rPr>
        <w:t>35%以上。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三、工作计划</w:t>
      </w:r>
    </w:p>
    <w:p>
      <w:pPr>
        <w:keepNext w:val="0"/>
        <w:keepLines w:val="0"/>
        <w:pageBreakBefore w:val="0"/>
        <w:widowControl w:val="0"/>
        <w:numPr>
          <w:ilvl w:val="0"/>
          <w:numId w:val="0"/>
        </w:numPr>
        <w:kinsoku/>
        <w:wordWrap/>
        <w:overflowPunct/>
        <w:topLinePunct w:val="0"/>
        <w:autoSpaceDE/>
        <w:autoSpaceDN/>
        <w:bidi w:val="0"/>
        <w:adjustRightInd/>
        <w:snapToGrid/>
        <w:ind w:firstLine="64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坚持“政府推动、部门联动、全面发动、全民参与”的工作原则，按照生活垃圾“四分类”标准，实行分类投放、收集、运输、处理，逐步实现生活垃圾的减量化、资源化和无害化。主要工作安排如下：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Autospacing="0" w:line="576" w:lineRule="atLeast"/>
        <w:ind w:left="0" w:right="0" w:firstLine="641"/>
        <w:jc w:val="both"/>
        <w:textAlignment w:val="auto"/>
        <w:rPr>
          <w:rFonts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t>进一步健全管理体制机制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1.成立生活垃圾分类管理中心。</w:t>
      </w:r>
      <w:r>
        <w:rPr>
          <w:rFonts w:hint="eastAsia" w:ascii="仿宋" w:hAnsi="仿宋" w:eastAsia="仿宋" w:cs="仿宋"/>
          <w:color w:val="000000" w:themeColor="text1"/>
          <w:sz w:val="32"/>
          <w:szCs w:val="32"/>
          <w:lang w:val="en-US" w:eastAsia="zh-CN"/>
          <w14:textFill>
            <w14:solidFill>
              <w14:schemeClr w14:val="tx1"/>
            </w14:solidFill>
          </w14:textFill>
        </w:rPr>
        <w:t>具体负责市、县（区）生活垃圾分类宣传、指导、考评等日常工作。按照市级指导、属地负责的原则，各县（市、区）在原有的生活垃圾分类工作机构的基础上，进一步健全管理机制，并根据工作需要，配备相应的专职工作人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2.加强生活垃圾分类专项资金保障。</w:t>
      </w:r>
      <w:r>
        <w:rPr>
          <w:rFonts w:hint="eastAsia" w:ascii="仿宋" w:hAnsi="仿宋" w:eastAsia="仿宋" w:cs="仿宋"/>
          <w:color w:val="000000" w:themeColor="text1"/>
          <w:sz w:val="32"/>
          <w:szCs w:val="32"/>
          <w:lang w:val="en-US" w:eastAsia="zh-CN"/>
          <w14:textFill>
            <w14:solidFill>
              <w14:schemeClr w14:val="tx1"/>
            </w14:solidFill>
          </w14:textFill>
        </w:rPr>
        <w:t>生活垃圾分类工作专项资金用于生活垃圾分类宣传、体系建设、设施建设、设备配备等，市级各部门及各县（市、区）要进一步细化工作计划，做好相关资金预算并及时报送本级财政部门。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3.调整领导小组成员。</w:t>
      </w:r>
      <w:r>
        <w:rPr>
          <w:rFonts w:hint="eastAsia" w:ascii="仿宋" w:hAnsi="仿宋" w:eastAsia="仿宋" w:cs="仿宋"/>
          <w:color w:val="000000" w:themeColor="text1"/>
          <w:sz w:val="32"/>
          <w:szCs w:val="32"/>
          <w:lang w:val="en-US" w:eastAsia="zh-CN"/>
          <w14:textFill>
            <w14:solidFill>
              <w14:schemeClr w14:val="tx1"/>
            </w14:solidFill>
          </w14:textFill>
        </w:rPr>
        <w:t>根据生活垃圾分类工作业务，结合我市机构改革情况，及时调整生活垃圾分类工作成员单位。各成员单位要加强组织领导，明确生活垃圾分类工作联络人和分管领导，按照各自分工制定本系统生活垃圾分类工作实施方案，开展有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sz w:val="32"/>
          <w:szCs w:val="32"/>
          <w:u w:val="none"/>
          <w:lang w:val="en-US" w:eastAsia="zh-CN"/>
        </w:rPr>
        <w:t>4.定期上报工作机制。</w:t>
      </w:r>
      <w:r>
        <w:rPr>
          <w:rFonts w:hint="eastAsia" w:ascii="仿宋" w:hAnsi="仿宋" w:eastAsia="仿宋" w:cs="仿宋"/>
          <w:color w:val="000000"/>
          <w:sz w:val="32"/>
          <w:szCs w:val="32"/>
          <w:u w:val="none"/>
        </w:rPr>
        <w:t>按照</w:t>
      </w:r>
      <w:r>
        <w:rPr>
          <w:rFonts w:hint="eastAsia" w:ascii="仿宋" w:hAnsi="仿宋" w:eastAsia="仿宋" w:cs="仿宋"/>
          <w:color w:val="000000"/>
          <w:sz w:val="32"/>
          <w:szCs w:val="32"/>
          <w:u w:val="none"/>
          <w:lang w:val="en-US" w:eastAsia="zh-CN"/>
        </w:rPr>
        <w:t>省、市生活垃圾分类工作</w:t>
      </w:r>
      <w:r>
        <w:rPr>
          <w:rFonts w:hint="eastAsia" w:ascii="仿宋" w:hAnsi="仿宋" w:eastAsia="仿宋" w:cs="仿宋"/>
          <w:color w:val="000000"/>
          <w:sz w:val="32"/>
          <w:szCs w:val="32"/>
          <w:u w:val="none"/>
        </w:rPr>
        <w:t>要求，结合“创文、创卫”工作，</w:t>
      </w:r>
      <w:r>
        <w:rPr>
          <w:rFonts w:hint="eastAsia" w:ascii="仿宋" w:hAnsi="仿宋" w:eastAsia="仿宋" w:cs="仿宋"/>
          <w:color w:val="000000"/>
          <w:sz w:val="32"/>
          <w:szCs w:val="32"/>
          <w:u w:val="none"/>
          <w:lang w:val="en-US" w:eastAsia="zh-CN"/>
        </w:rPr>
        <w:t>各县（市、区）生活垃圾分类工作领导小组办公室（以下简称：垃圾分类办）</w:t>
      </w:r>
      <w:r>
        <w:rPr>
          <w:rFonts w:hint="eastAsia" w:ascii="仿宋" w:hAnsi="仿宋" w:eastAsia="仿宋" w:cs="仿宋"/>
          <w:color w:val="000000"/>
          <w:sz w:val="32"/>
          <w:szCs w:val="32"/>
          <w:u w:val="none"/>
        </w:rPr>
        <w:t>每月负责</w:t>
      </w:r>
      <w:r>
        <w:rPr>
          <w:rFonts w:hint="eastAsia" w:ascii="仿宋" w:hAnsi="仿宋" w:eastAsia="仿宋" w:cs="仿宋"/>
          <w:color w:val="000000"/>
          <w:sz w:val="32"/>
          <w:szCs w:val="32"/>
          <w:u w:val="none"/>
          <w:lang w:val="en-US" w:eastAsia="zh-CN"/>
        </w:rPr>
        <w:t>将生活垃圾分类开展情况等相关信息报送至市垃圾分类办汇总，</w:t>
      </w:r>
      <w:r>
        <w:rPr>
          <w:rFonts w:hint="eastAsia" w:ascii="仿宋" w:hAnsi="仿宋" w:eastAsia="仿宋" w:cs="仿宋"/>
          <w:color w:val="000000"/>
          <w:sz w:val="32"/>
          <w:szCs w:val="32"/>
          <w:u w:val="none"/>
        </w:rPr>
        <w:t>并上报</w:t>
      </w:r>
      <w:r>
        <w:rPr>
          <w:rFonts w:hint="eastAsia" w:ascii="仿宋" w:hAnsi="仿宋" w:eastAsia="仿宋" w:cs="仿宋"/>
          <w:color w:val="000000"/>
          <w:sz w:val="32"/>
          <w:szCs w:val="32"/>
          <w:u w:val="none"/>
          <w:lang w:val="en-US" w:eastAsia="zh-CN"/>
        </w:rPr>
        <w:t>省住建厅</w:t>
      </w:r>
      <w:r>
        <w:rPr>
          <w:rFonts w:hint="eastAsia" w:ascii="仿宋" w:hAnsi="仿宋" w:eastAsia="仿宋" w:cs="仿宋"/>
          <w:color w:val="000000"/>
          <w:sz w:val="32"/>
          <w:szCs w:val="32"/>
          <w:u w:val="none"/>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576" w:lineRule="atLeast"/>
        <w:ind w:left="641" w:leftChars="0" w:right="0" w:rightChars="0"/>
        <w:jc w:val="both"/>
        <w:textAlignment w:val="auto"/>
        <w:rPr>
          <w:rFonts w:hint="eastAsia"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t>（二）切实提升生活垃圾分类覆盖率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b/>
          <w:bCs/>
          <w:color w:val="000000" w:themeColor="text1"/>
          <w:sz w:val="32"/>
          <w:szCs w:val="32"/>
          <w:lang w:val="en-US" w:eastAsia="zh-CN"/>
          <w14:textFill>
            <w14:solidFill>
              <w14:schemeClr w14:val="tx1"/>
            </w14:solidFill>
          </w14:textFill>
        </w:rPr>
        <w:t>1.完成公共机构生活垃圾分类全覆盖。</w:t>
      </w:r>
      <w:r>
        <w:rPr>
          <w:rFonts w:hint="default" w:ascii="仿宋" w:hAnsi="仿宋" w:eastAsia="仿宋" w:cs="仿宋"/>
          <w:color w:val="000000" w:themeColor="text1"/>
          <w:sz w:val="32"/>
          <w:szCs w:val="32"/>
          <w:lang w:val="en-US" w:eastAsia="zh-CN"/>
          <w14:textFill>
            <w14:solidFill>
              <w14:schemeClr w14:val="tx1"/>
            </w14:solidFill>
          </w14:textFill>
        </w:rPr>
        <w:t>按照政府机关率先垂范的要求，先行在党政机关及其相关企事业单位，以及各街道</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乡镇大力开展垃圾分类达标单位创建工作，建成垃圾分类示范片区，提高我市垃圾分类覆盖率。20</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default" w:ascii="仿宋" w:hAnsi="仿宋" w:eastAsia="仿宋" w:cs="仿宋"/>
          <w:color w:val="000000" w:themeColor="text1"/>
          <w:sz w:val="32"/>
          <w:szCs w:val="32"/>
          <w:lang w:val="en-US" w:eastAsia="zh-CN"/>
          <w14:textFill>
            <w14:solidFill>
              <w14:schemeClr w14:val="tx1"/>
            </w14:solidFill>
          </w14:textFill>
        </w:rPr>
        <w:t>年底，实现全市公共机构生活垃圾分类覆盖率100%。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3" w:firstLineChars="200"/>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w:t>
      </w:r>
      <w:r>
        <w:rPr>
          <w:rFonts w:hint="default" w:ascii="仿宋" w:hAnsi="仿宋" w:eastAsia="仿宋" w:cs="仿宋"/>
          <w:b/>
          <w:bCs/>
          <w:color w:val="000000" w:themeColor="text1"/>
          <w:sz w:val="32"/>
          <w:szCs w:val="32"/>
          <w:lang w:val="en-US" w:eastAsia="zh-CN"/>
          <w14:textFill>
            <w14:solidFill>
              <w14:schemeClr w14:val="tx1"/>
            </w14:solidFill>
          </w14:textFill>
        </w:rPr>
        <w:t>.抓好居民社区垃圾分类工作。</w:t>
      </w:r>
      <w:r>
        <w:rPr>
          <w:rFonts w:hint="default" w:ascii="仿宋" w:hAnsi="仿宋" w:eastAsia="仿宋" w:cs="仿宋"/>
          <w:color w:val="000000" w:themeColor="text1"/>
          <w:sz w:val="32"/>
          <w:szCs w:val="32"/>
          <w:lang w:val="en-US" w:eastAsia="zh-CN"/>
          <w14:textFill>
            <w14:solidFill>
              <w14:schemeClr w14:val="tx1"/>
            </w14:solidFill>
          </w14:textFill>
        </w:rPr>
        <w:t>各县</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按照属地管理原则，建立健全生活垃圾分类管理基层组织，配备前端分类基础设施，通过“示范</w:t>
      </w:r>
      <w:r>
        <w:rPr>
          <w:rFonts w:hint="eastAsia" w:ascii="仿宋" w:hAnsi="仿宋" w:eastAsia="仿宋" w:cs="仿宋"/>
          <w:color w:val="000000" w:themeColor="text1"/>
          <w:sz w:val="32"/>
          <w:szCs w:val="32"/>
          <w:lang w:val="en-US" w:eastAsia="zh-CN"/>
          <w14:textFill>
            <w14:solidFill>
              <w14:schemeClr w14:val="tx1"/>
            </w14:solidFill>
          </w14:textFill>
        </w:rPr>
        <w:t>单位、示范小区</w:t>
      </w:r>
      <w:r>
        <w:rPr>
          <w:rFonts w:hint="default" w:ascii="仿宋" w:hAnsi="仿宋" w:eastAsia="仿宋" w:cs="仿宋"/>
          <w:color w:val="000000" w:themeColor="text1"/>
          <w:sz w:val="32"/>
          <w:szCs w:val="32"/>
          <w:lang w:val="en-US" w:eastAsia="zh-CN"/>
          <w14:textFill>
            <w14:solidFill>
              <w14:schemeClr w14:val="tx1"/>
            </w14:solidFill>
          </w14:textFill>
        </w:rPr>
        <w:t>”评选、“环保达人”评选、“分类好家庭”评选等形式，加大宣传力度，提升我市生活垃圾分类投放准确率。20</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default" w:ascii="仿宋" w:hAnsi="仿宋" w:eastAsia="仿宋" w:cs="仿宋"/>
          <w:color w:val="000000" w:themeColor="text1"/>
          <w:sz w:val="32"/>
          <w:szCs w:val="32"/>
          <w:lang w:val="en-US" w:eastAsia="zh-CN"/>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信州区、德兴市、婺源县须</w:t>
      </w:r>
      <w:r>
        <w:rPr>
          <w:rFonts w:hint="eastAsia" w:ascii="仿宋" w:hAnsi="仿宋" w:eastAsia="仿宋" w:cs="仿宋"/>
          <w:color w:val="000000"/>
          <w:sz w:val="32"/>
          <w:szCs w:val="32"/>
          <w:u w:val="none"/>
        </w:rPr>
        <w:t>建设</w:t>
      </w:r>
      <w:r>
        <w:rPr>
          <w:rFonts w:hint="eastAsia" w:ascii="仿宋" w:hAnsi="仿宋" w:eastAsia="仿宋" w:cs="仿宋"/>
          <w:color w:val="000000"/>
          <w:sz w:val="32"/>
          <w:szCs w:val="32"/>
          <w:u w:val="none"/>
          <w:lang w:val="en-US" w:eastAsia="zh-CN"/>
        </w:rPr>
        <w:t>4</w:t>
      </w:r>
      <w:r>
        <w:rPr>
          <w:rFonts w:hint="eastAsia" w:ascii="仿宋" w:hAnsi="仿宋" w:eastAsia="仿宋" w:cs="仿宋"/>
          <w:color w:val="000000"/>
          <w:sz w:val="32"/>
          <w:szCs w:val="32"/>
          <w:u w:val="none"/>
        </w:rPr>
        <w:t>至</w:t>
      </w:r>
      <w:r>
        <w:rPr>
          <w:rFonts w:hint="eastAsia" w:ascii="仿宋" w:hAnsi="仿宋" w:eastAsia="仿宋" w:cs="仿宋"/>
          <w:color w:val="000000"/>
          <w:sz w:val="32"/>
          <w:szCs w:val="32"/>
          <w:u w:val="none"/>
          <w:lang w:val="en-US" w:eastAsia="zh-CN"/>
        </w:rPr>
        <w:t>6</w:t>
      </w:r>
      <w:r>
        <w:rPr>
          <w:rFonts w:hint="eastAsia" w:ascii="仿宋" w:hAnsi="仿宋" w:eastAsia="仿宋" w:cs="仿宋"/>
          <w:color w:val="000000"/>
          <w:sz w:val="32"/>
          <w:szCs w:val="32"/>
          <w:u w:val="none"/>
        </w:rPr>
        <w:t>个垃圾分类精品示范</w:t>
      </w:r>
      <w:r>
        <w:rPr>
          <w:rFonts w:hint="eastAsia" w:ascii="仿宋" w:hAnsi="仿宋" w:eastAsia="仿宋" w:cs="仿宋"/>
          <w:color w:val="000000"/>
          <w:sz w:val="32"/>
          <w:szCs w:val="32"/>
          <w:u w:val="none"/>
          <w:lang w:val="en-US" w:eastAsia="zh-CN"/>
        </w:rPr>
        <w:t>社区</w:t>
      </w:r>
      <w:r>
        <w:rPr>
          <w:rFonts w:hint="eastAsia" w:ascii="仿宋" w:hAnsi="仿宋" w:eastAsia="仿宋" w:cs="仿宋"/>
          <w:color w:val="000000"/>
          <w:sz w:val="32"/>
          <w:szCs w:val="32"/>
          <w:u w:val="none"/>
        </w:rPr>
        <w:t>、2至3所垃圾分类精品示范学校，</w:t>
      </w:r>
      <w:r>
        <w:rPr>
          <w:rFonts w:hint="eastAsia" w:ascii="仿宋" w:hAnsi="仿宋" w:eastAsia="仿宋" w:cs="仿宋"/>
          <w:color w:val="000000" w:themeColor="text1"/>
          <w:sz w:val="32"/>
          <w:szCs w:val="32"/>
          <w:lang w:val="en-US" w:eastAsia="zh-CN"/>
          <w14:textFill>
            <w14:solidFill>
              <w14:schemeClr w14:val="tx1"/>
            </w14:solidFill>
          </w14:textFill>
        </w:rPr>
        <w:t>创建一批在垃圾分类工作中切实起到优秀示范作用的单位。其他</w:t>
      </w:r>
      <w:r>
        <w:rPr>
          <w:rFonts w:hint="default"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）以街道（乡镇）为单位须</w:t>
      </w:r>
      <w:r>
        <w:rPr>
          <w:rFonts w:hint="default" w:ascii="仿宋" w:hAnsi="仿宋" w:eastAsia="仿宋" w:cs="仿宋"/>
          <w:color w:val="000000" w:themeColor="text1"/>
          <w:sz w:val="32"/>
          <w:szCs w:val="32"/>
          <w:lang w:val="en-US" w:eastAsia="zh-CN"/>
          <w14:textFill>
            <w14:solidFill>
              <w14:schemeClr w14:val="tx1"/>
            </w14:solidFill>
          </w14:textFill>
        </w:rPr>
        <w:t>至少打造1个生活垃圾分类示范</w:t>
      </w:r>
      <w:r>
        <w:rPr>
          <w:rFonts w:hint="eastAsia" w:ascii="仿宋" w:hAnsi="仿宋" w:eastAsia="仿宋" w:cs="仿宋"/>
          <w:color w:val="000000" w:themeColor="text1"/>
          <w:sz w:val="32"/>
          <w:szCs w:val="32"/>
          <w:lang w:val="en-US" w:eastAsia="zh-CN"/>
          <w14:textFill>
            <w14:solidFill>
              <w14:schemeClr w14:val="tx1"/>
            </w14:solidFill>
          </w14:textFill>
        </w:rPr>
        <w:t>片区（含小区、单位、学校）</w:t>
      </w:r>
      <w:r>
        <w:rPr>
          <w:rFonts w:hint="default" w:ascii="仿宋" w:hAnsi="仿宋" w:eastAsia="仿宋" w:cs="仿宋"/>
          <w:color w:val="000000" w:themeColor="text1"/>
          <w:sz w:val="32"/>
          <w:szCs w:val="32"/>
          <w:lang w:val="en-US" w:eastAsia="zh-CN"/>
          <w14:textFill>
            <w14:solidFill>
              <w14:schemeClr w14:val="tx1"/>
            </w14:solidFill>
          </w14:textFill>
        </w:rPr>
        <w:t>，全市</w:t>
      </w:r>
      <w:r>
        <w:rPr>
          <w:rFonts w:hint="eastAsia" w:ascii="仿宋" w:hAnsi="仿宋" w:eastAsia="仿宋" w:cs="仿宋"/>
          <w:color w:val="000000" w:themeColor="text1"/>
          <w:sz w:val="32"/>
          <w:szCs w:val="32"/>
          <w:lang w:val="en-US" w:eastAsia="zh-CN"/>
          <w14:textFill>
            <w14:solidFill>
              <w14:schemeClr w14:val="tx1"/>
            </w14:solidFill>
          </w14:textFill>
        </w:rPr>
        <w:t>各街道、乡镇</w:t>
      </w:r>
      <w:r>
        <w:rPr>
          <w:rFonts w:hint="default" w:ascii="仿宋" w:hAnsi="仿宋" w:eastAsia="仿宋" w:cs="仿宋"/>
          <w:color w:val="000000" w:themeColor="text1"/>
          <w:sz w:val="32"/>
          <w:szCs w:val="32"/>
          <w:lang w:val="en-US" w:eastAsia="zh-CN"/>
          <w14:textFill>
            <w14:solidFill>
              <w14:schemeClr w14:val="tx1"/>
            </w14:solidFill>
          </w14:textFill>
        </w:rPr>
        <w:t>办须至少打造1个生活垃圾分类示范社区。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3" w:firstLineChars="200"/>
        <w:jc w:val="both"/>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（三）切实提升生活垃圾分类知晓率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3" w:firstLineChars="200"/>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b/>
          <w:bCs/>
          <w:color w:val="000000" w:themeColor="text1"/>
          <w:sz w:val="32"/>
          <w:szCs w:val="32"/>
          <w:lang w:val="en-US" w:eastAsia="zh-CN"/>
          <w14:textFill>
            <w14:solidFill>
              <w14:schemeClr w14:val="tx1"/>
            </w14:solidFill>
          </w14:textFill>
        </w:rPr>
        <w:t>1.发挥党员领导干部带头作用。</w:t>
      </w:r>
      <w:r>
        <w:rPr>
          <w:rFonts w:hint="default" w:ascii="仿宋" w:hAnsi="仿宋" w:eastAsia="仿宋" w:cs="仿宋"/>
          <w:color w:val="000000" w:themeColor="text1"/>
          <w:sz w:val="32"/>
          <w:szCs w:val="32"/>
          <w:lang w:val="en-US" w:eastAsia="zh-CN"/>
          <w14:textFill>
            <w14:solidFill>
              <w14:schemeClr w14:val="tx1"/>
            </w14:solidFill>
          </w14:textFill>
        </w:rPr>
        <w:t>各县</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要按照</w:t>
      </w:r>
      <w:r>
        <w:rPr>
          <w:rFonts w:hint="eastAsia" w:ascii="仿宋" w:hAnsi="仿宋" w:eastAsia="仿宋" w:cs="仿宋"/>
          <w:color w:val="000000" w:themeColor="text1"/>
          <w:sz w:val="32"/>
          <w:szCs w:val="32"/>
          <w:lang w:val="en-US" w:eastAsia="zh-CN"/>
          <w14:textFill>
            <w14:solidFill>
              <w14:schemeClr w14:val="tx1"/>
            </w14:solidFill>
          </w14:textFill>
        </w:rPr>
        <w:t>省、市相关文件</w:t>
      </w:r>
      <w:r>
        <w:rPr>
          <w:rFonts w:hint="default" w:ascii="仿宋" w:hAnsi="仿宋" w:eastAsia="仿宋" w:cs="仿宋"/>
          <w:color w:val="000000" w:themeColor="text1"/>
          <w:sz w:val="32"/>
          <w:szCs w:val="32"/>
          <w:lang w:val="en-US" w:eastAsia="zh-CN"/>
          <w14:textFill>
            <w14:solidFill>
              <w14:schemeClr w14:val="tx1"/>
            </w14:solidFill>
          </w14:textFill>
        </w:rPr>
        <w:t>要求，将垃圾分类工作作为本部门、本地区党建工作重要内容，在各级党组织和党员中积极开展垃圾分类学习实践活动，特别是要充分发挥基层党建引领作用；市</w:t>
      </w:r>
      <w:r>
        <w:rPr>
          <w:rFonts w:hint="eastAsia" w:ascii="仿宋" w:hAnsi="仿宋" w:eastAsia="仿宋" w:cs="仿宋"/>
          <w:color w:val="000000" w:themeColor="text1"/>
          <w:sz w:val="32"/>
          <w:szCs w:val="32"/>
          <w:lang w:val="en-US" w:eastAsia="zh-CN"/>
          <w14:textFill>
            <w14:solidFill>
              <w14:schemeClr w14:val="tx1"/>
            </w14:solidFill>
          </w14:textFill>
        </w:rPr>
        <w:t>城管</w:t>
      </w:r>
      <w:r>
        <w:rPr>
          <w:rFonts w:hint="default" w:ascii="仿宋" w:hAnsi="仿宋" w:eastAsia="仿宋" w:cs="仿宋"/>
          <w:color w:val="000000" w:themeColor="text1"/>
          <w:sz w:val="32"/>
          <w:szCs w:val="32"/>
          <w:lang w:val="en-US" w:eastAsia="zh-CN"/>
          <w14:textFill>
            <w14:solidFill>
              <w14:schemeClr w14:val="tx1"/>
            </w14:solidFill>
          </w14:textFill>
        </w:rPr>
        <w:t>党校要将垃圾分类相关重要内容纳入教学课程，并开展相关专题教学。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w:t>
      </w:r>
      <w:r>
        <w:rPr>
          <w:rFonts w:hint="default" w:ascii="仿宋" w:hAnsi="仿宋" w:eastAsia="仿宋" w:cs="仿宋"/>
          <w:b/>
          <w:bCs/>
          <w:color w:val="000000" w:themeColor="text1"/>
          <w:sz w:val="32"/>
          <w:szCs w:val="32"/>
          <w:lang w:val="en-US" w:eastAsia="zh-CN"/>
          <w14:textFill>
            <w14:solidFill>
              <w14:schemeClr w14:val="tx1"/>
            </w14:solidFill>
          </w14:textFill>
        </w:rPr>
        <w:t>.强化生活垃圾分类业务培训。</w:t>
      </w:r>
      <w:r>
        <w:rPr>
          <w:rFonts w:hint="default" w:ascii="仿宋" w:hAnsi="仿宋" w:eastAsia="仿宋" w:cs="仿宋"/>
          <w:color w:val="000000" w:themeColor="text1"/>
          <w:sz w:val="32"/>
          <w:szCs w:val="32"/>
          <w:lang w:val="en-US" w:eastAsia="zh-CN"/>
          <w14:textFill>
            <w14:solidFill>
              <w14:schemeClr w14:val="tx1"/>
            </w14:solidFill>
          </w14:textFill>
        </w:rPr>
        <w:t>市直机关及市级相关部门要开展对本单位、本系统生活垃圾分类工作的培训；各县</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）要</w:t>
      </w:r>
      <w:r>
        <w:rPr>
          <w:rFonts w:hint="default" w:ascii="仿宋" w:hAnsi="仿宋" w:eastAsia="仿宋" w:cs="仿宋"/>
          <w:color w:val="000000" w:themeColor="text1"/>
          <w:sz w:val="32"/>
          <w:szCs w:val="32"/>
          <w:lang w:val="en-US" w:eastAsia="zh-CN"/>
          <w14:textFill>
            <w14:solidFill>
              <w14:schemeClr w14:val="tx1"/>
            </w14:solidFill>
          </w14:textFill>
        </w:rPr>
        <w:t>分层、分类、分批开展生活垃圾分类的培训。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3"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w:t>
      </w:r>
      <w:r>
        <w:rPr>
          <w:rFonts w:hint="default" w:ascii="仿宋" w:hAnsi="仿宋" w:eastAsia="仿宋" w:cs="仿宋"/>
          <w:b/>
          <w:bCs/>
          <w:color w:val="000000" w:themeColor="text1"/>
          <w:sz w:val="32"/>
          <w:szCs w:val="32"/>
          <w:lang w:val="en-US" w:eastAsia="zh-CN"/>
          <w14:textFill>
            <w14:solidFill>
              <w14:schemeClr w14:val="tx1"/>
            </w14:solidFill>
          </w14:textFill>
        </w:rPr>
        <w:t>.开展形式多样的媒体宣传。</w:t>
      </w:r>
      <w:r>
        <w:rPr>
          <w:rFonts w:hint="eastAsia" w:ascii="仿宋" w:hAnsi="仿宋" w:eastAsia="仿宋" w:cs="仿宋"/>
          <w:b w:val="0"/>
          <w:bCs w:val="0"/>
          <w:color w:val="000000"/>
          <w:sz w:val="32"/>
          <w:szCs w:val="32"/>
          <w:u w:val="none"/>
        </w:rPr>
        <w:t>利用</w:t>
      </w:r>
      <w:r>
        <w:rPr>
          <w:rFonts w:hint="eastAsia" w:ascii="仿宋" w:hAnsi="仿宋" w:eastAsia="仿宋" w:cs="仿宋"/>
          <w:b w:val="0"/>
          <w:bCs w:val="0"/>
          <w:color w:val="000000"/>
          <w:sz w:val="32"/>
          <w:szCs w:val="32"/>
          <w:u w:val="none"/>
          <w:lang w:val="en-US" w:eastAsia="zh-CN"/>
        </w:rPr>
        <w:t>电视、广播、报刊、</w:t>
      </w:r>
      <w:r>
        <w:rPr>
          <w:rFonts w:hint="eastAsia" w:ascii="仿宋" w:hAnsi="仿宋" w:eastAsia="仿宋" w:cs="仿宋"/>
          <w:b w:val="0"/>
          <w:bCs w:val="0"/>
          <w:color w:val="000000"/>
          <w:sz w:val="32"/>
          <w:szCs w:val="32"/>
          <w:u w:val="none"/>
        </w:rPr>
        <w:t>微信公众号</w:t>
      </w:r>
      <w:r>
        <w:rPr>
          <w:rFonts w:hint="eastAsia" w:ascii="仿宋" w:hAnsi="仿宋" w:eastAsia="仿宋" w:cs="仿宋"/>
          <w:b w:val="0"/>
          <w:bCs w:val="0"/>
          <w:color w:val="000000"/>
          <w:sz w:val="32"/>
          <w:szCs w:val="32"/>
          <w:u w:val="none"/>
          <w:lang w:val="en-US" w:eastAsia="zh-CN"/>
        </w:rPr>
        <w:t>等传统和新兴媒体，以及</w:t>
      </w:r>
      <w:r>
        <w:rPr>
          <w:rFonts w:hint="eastAsia" w:ascii="仿宋" w:hAnsi="仿宋" w:eastAsia="仿宋" w:cs="仿宋"/>
          <w:b w:val="0"/>
          <w:bCs w:val="0"/>
          <w:color w:val="000000" w:themeColor="text1"/>
          <w:sz w:val="32"/>
          <w:szCs w:val="32"/>
          <w:lang w:val="en-US" w:eastAsia="zh-CN"/>
          <w14:textFill>
            <w14:solidFill>
              <w14:schemeClr w14:val="tx1"/>
            </w14:solidFill>
          </w14:textFill>
        </w:rPr>
        <w:t>LED大屏、楼宇电视、电梯电视等户内外广告载体全方位、立体式地宣传垃圾分类相关知识</w:t>
      </w:r>
      <w:r>
        <w:rPr>
          <w:rFonts w:hint="eastAsia" w:ascii="仿宋" w:hAnsi="仿宋" w:eastAsia="仿宋" w:cs="仿宋"/>
          <w:b w:val="0"/>
          <w:bCs w:val="0"/>
          <w:color w:val="000000"/>
          <w:sz w:val="32"/>
          <w:szCs w:val="32"/>
          <w:u w:val="none"/>
        </w:rPr>
        <w:t>，</w:t>
      </w:r>
      <w:r>
        <w:rPr>
          <w:rFonts w:hint="eastAsia" w:ascii="仿宋" w:hAnsi="仿宋" w:eastAsia="仿宋" w:cs="仿宋"/>
          <w:b w:val="0"/>
          <w:bCs w:val="0"/>
          <w:color w:val="000000"/>
          <w:sz w:val="32"/>
          <w:szCs w:val="32"/>
          <w:u w:val="none"/>
          <w:lang w:val="en-US" w:eastAsia="zh-CN"/>
        </w:rPr>
        <w:t>同时组织开展</w:t>
      </w:r>
      <w:r>
        <w:rPr>
          <w:rFonts w:hint="eastAsia" w:ascii="仿宋" w:hAnsi="仿宋" w:eastAsia="仿宋" w:cs="仿宋"/>
          <w:b w:val="0"/>
          <w:bCs w:val="0"/>
          <w:color w:val="000000"/>
          <w:sz w:val="32"/>
          <w:szCs w:val="32"/>
          <w:u w:val="none"/>
        </w:rPr>
        <w:t>知识竞赛、有奖竞答</w:t>
      </w:r>
      <w:r>
        <w:rPr>
          <w:rFonts w:hint="eastAsia" w:ascii="仿宋" w:hAnsi="仿宋" w:eastAsia="仿宋" w:cs="仿宋"/>
          <w:b w:val="0"/>
          <w:bCs w:val="0"/>
          <w:color w:val="000000"/>
          <w:sz w:val="32"/>
          <w:szCs w:val="32"/>
          <w:u w:val="none"/>
          <w:lang w:val="en-US" w:eastAsia="zh-CN"/>
        </w:rPr>
        <w:t>等</w:t>
      </w:r>
      <w:r>
        <w:rPr>
          <w:rFonts w:hint="eastAsia" w:ascii="仿宋" w:hAnsi="仿宋" w:eastAsia="仿宋" w:cs="仿宋"/>
          <w:b w:val="0"/>
          <w:bCs w:val="0"/>
          <w:color w:val="000000"/>
          <w:sz w:val="32"/>
          <w:szCs w:val="32"/>
          <w:u w:val="none"/>
        </w:rPr>
        <w:t>丰富多彩的垃圾分类宣传活动，增强市民</w:t>
      </w:r>
      <w:r>
        <w:rPr>
          <w:rStyle w:val="7"/>
          <w:rFonts w:hint="eastAsia" w:ascii="仿宋" w:hAnsi="仿宋" w:eastAsia="仿宋" w:cs="仿宋"/>
          <w:b w:val="0"/>
          <w:bCs w:val="0"/>
          <w:color w:val="000000"/>
          <w:sz w:val="32"/>
          <w:szCs w:val="32"/>
          <w:u w:val="none"/>
        </w:rPr>
        <w:t>“垃圾分一分、环境美十分”的</w:t>
      </w:r>
      <w:r>
        <w:rPr>
          <w:rFonts w:hint="eastAsia" w:ascii="仿宋" w:hAnsi="仿宋" w:eastAsia="仿宋" w:cs="仿宋"/>
          <w:b w:val="0"/>
          <w:bCs w:val="0"/>
          <w:color w:val="000000"/>
          <w:sz w:val="32"/>
          <w:szCs w:val="32"/>
          <w:u w:val="none"/>
        </w:rPr>
        <w:t>生态环保思想理念，提高市民知晓率。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576" w:lineRule="atLeast"/>
        <w:ind w:left="641" w:leftChars="0" w:right="0" w:rightChars="0"/>
        <w:jc w:val="both"/>
        <w:textAlignment w:val="auto"/>
        <w:rPr>
          <w:rFonts w:hint="eastAsia"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t>四</w:t>
      </w:r>
      <w:r>
        <w:rPr>
          <w:rFonts w:hint="default"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t>）大力推进生活垃圾分类设施建设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3" w:firstLineChars="200"/>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b/>
          <w:bCs/>
          <w:color w:val="000000" w:themeColor="text1"/>
          <w:sz w:val="32"/>
          <w:szCs w:val="32"/>
          <w:lang w:val="en-US" w:eastAsia="zh-CN"/>
          <w14:textFill>
            <w14:solidFill>
              <w14:schemeClr w14:val="tx1"/>
            </w14:solidFill>
          </w14:textFill>
        </w:rPr>
        <w:t>1.提升生活垃圾分类收集、转运设施设备。</w:t>
      </w:r>
      <w:r>
        <w:rPr>
          <w:rFonts w:hint="default" w:ascii="仿宋" w:hAnsi="仿宋" w:eastAsia="仿宋" w:cs="仿宋"/>
          <w:color w:val="000000" w:themeColor="text1"/>
          <w:sz w:val="32"/>
          <w:szCs w:val="32"/>
          <w:lang w:val="en-US" w:eastAsia="zh-CN"/>
          <w14:textFill>
            <w14:solidFill>
              <w14:schemeClr w14:val="tx1"/>
            </w14:solidFill>
          </w14:textFill>
        </w:rPr>
        <w:t>按照</w:t>
      </w:r>
      <w:r>
        <w:rPr>
          <w:rFonts w:hint="eastAsia" w:ascii="仿宋" w:hAnsi="仿宋" w:eastAsia="仿宋" w:cs="仿宋"/>
          <w:color w:val="000000" w:themeColor="text1"/>
          <w:sz w:val="32"/>
          <w:szCs w:val="32"/>
          <w:lang w:val="en-US" w:eastAsia="zh-CN"/>
          <w14:textFill>
            <w14:solidFill>
              <w14:schemeClr w14:val="tx1"/>
            </w14:solidFill>
          </w14:textFill>
        </w:rPr>
        <w:t>《GB/T 19095-2019 生活垃圾分类标志》、</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上饶</w:t>
      </w:r>
      <w:r>
        <w:rPr>
          <w:rFonts w:hint="default" w:ascii="仿宋" w:hAnsi="仿宋" w:eastAsia="仿宋" w:cs="仿宋"/>
          <w:color w:val="000000" w:themeColor="text1"/>
          <w:sz w:val="32"/>
          <w:szCs w:val="32"/>
          <w:lang w:val="en-US" w:eastAsia="zh-CN"/>
          <w14:textFill>
            <w14:solidFill>
              <w14:schemeClr w14:val="tx1"/>
            </w14:solidFill>
          </w14:textFill>
        </w:rPr>
        <w:t>市生活垃圾分类</w:t>
      </w:r>
      <w:r>
        <w:rPr>
          <w:rFonts w:hint="eastAsia" w:ascii="仿宋" w:hAnsi="仿宋" w:eastAsia="仿宋" w:cs="仿宋"/>
          <w:color w:val="000000" w:themeColor="text1"/>
          <w:sz w:val="32"/>
          <w:szCs w:val="32"/>
          <w:lang w:val="en-US" w:eastAsia="zh-CN"/>
          <w14:textFill>
            <w14:solidFill>
              <w14:schemeClr w14:val="tx1"/>
            </w14:solidFill>
          </w14:textFill>
        </w:rPr>
        <w:t>实施方案</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（饶府厅发〔2018〕24 号）</w:t>
      </w:r>
      <w:r>
        <w:rPr>
          <w:rFonts w:hint="default" w:ascii="仿宋" w:hAnsi="仿宋" w:eastAsia="仿宋" w:cs="仿宋"/>
          <w:color w:val="000000" w:themeColor="text1"/>
          <w:sz w:val="32"/>
          <w:szCs w:val="32"/>
          <w:lang w:val="en-US" w:eastAsia="zh-CN"/>
          <w14:textFill>
            <w14:solidFill>
              <w14:schemeClr w14:val="tx1"/>
            </w14:solidFill>
          </w14:textFill>
        </w:rPr>
        <w:t>等规范性文件</w:t>
      </w:r>
      <w:r>
        <w:rPr>
          <w:rFonts w:hint="eastAsia" w:ascii="仿宋" w:hAnsi="仿宋" w:eastAsia="仿宋" w:cs="仿宋"/>
          <w:color w:val="000000" w:themeColor="text1"/>
          <w:sz w:val="32"/>
          <w:szCs w:val="32"/>
          <w:lang w:val="en-US" w:eastAsia="zh-CN"/>
          <w14:textFill>
            <w14:solidFill>
              <w14:schemeClr w14:val="tx1"/>
            </w14:solidFill>
          </w14:textFill>
        </w:rPr>
        <w:t>的要求</w:t>
      </w:r>
      <w:r>
        <w:rPr>
          <w:rFonts w:hint="default" w:ascii="仿宋" w:hAnsi="仿宋" w:eastAsia="仿宋" w:cs="仿宋"/>
          <w:color w:val="000000" w:themeColor="text1"/>
          <w:sz w:val="32"/>
          <w:szCs w:val="32"/>
          <w:lang w:val="en-US" w:eastAsia="zh-CN"/>
          <w14:textFill>
            <w14:solidFill>
              <w14:schemeClr w14:val="tx1"/>
            </w14:solidFill>
          </w14:textFill>
        </w:rPr>
        <w:t>，统一外观、统一标识改造或配置</w:t>
      </w:r>
      <w:r>
        <w:rPr>
          <w:rFonts w:hint="eastAsia" w:ascii="仿宋" w:hAnsi="仿宋" w:eastAsia="仿宋" w:cs="仿宋"/>
          <w:color w:val="000000" w:themeColor="text1"/>
          <w:sz w:val="32"/>
          <w:szCs w:val="32"/>
          <w:lang w:val="en-US" w:eastAsia="zh-CN"/>
          <w14:textFill>
            <w14:solidFill>
              <w14:schemeClr w14:val="tx1"/>
            </w14:solidFill>
          </w14:textFill>
        </w:rPr>
        <w:t>生活垃圾分类转运车辆、设备。</w:t>
      </w:r>
      <w:r>
        <w:rPr>
          <w:rFonts w:hint="default" w:ascii="仿宋" w:hAnsi="仿宋" w:eastAsia="仿宋" w:cs="仿宋"/>
          <w:color w:val="000000" w:themeColor="text1"/>
          <w:sz w:val="32"/>
          <w:szCs w:val="32"/>
          <w:lang w:val="en-US" w:eastAsia="zh-CN"/>
          <w14:textFill>
            <w14:solidFill>
              <w14:schemeClr w14:val="tx1"/>
            </w14:solidFill>
          </w14:textFill>
        </w:rPr>
        <w:t>在城市道路、旅游景点、广场公园、</w:t>
      </w:r>
      <w:r>
        <w:rPr>
          <w:rFonts w:hint="eastAsia" w:ascii="仿宋" w:hAnsi="仿宋" w:eastAsia="仿宋" w:cs="仿宋"/>
          <w:color w:val="000000" w:themeColor="text1"/>
          <w:sz w:val="32"/>
          <w:szCs w:val="32"/>
          <w:lang w:val="en-US" w:eastAsia="zh-CN"/>
          <w14:textFill>
            <w14:solidFill>
              <w14:schemeClr w14:val="tx1"/>
            </w14:solidFill>
          </w14:textFill>
        </w:rPr>
        <w:t>高铁</w:t>
      </w:r>
      <w:r>
        <w:rPr>
          <w:rFonts w:hint="default" w:ascii="仿宋" w:hAnsi="仿宋" w:eastAsia="仿宋" w:cs="仿宋"/>
          <w:color w:val="000000" w:themeColor="text1"/>
          <w:sz w:val="32"/>
          <w:szCs w:val="32"/>
          <w:lang w:val="en-US" w:eastAsia="zh-CN"/>
          <w14:textFill>
            <w14:solidFill>
              <w14:schemeClr w14:val="tx1"/>
            </w14:solidFill>
          </w14:textFill>
        </w:rPr>
        <w:t>站、机场等各类公共场所建立一批分类容器设置“样板”。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3" w:firstLineChars="200"/>
        <w:jc w:val="both"/>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default" w:ascii="仿宋" w:hAnsi="仿宋" w:eastAsia="仿宋" w:cs="仿宋"/>
          <w:b/>
          <w:bCs/>
          <w:color w:val="000000" w:themeColor="text1"/>
          <w:sz w:val="32"/>
          <w:szCs w:val="32"/>
          <w:lang w:val="en-US" w:eastAsia="zh-CN"/>
          <w14:textFill>
            <w14:solidFill>
              <w14:schemeClr w14:val="tx1"/>
            </w14:solidFill>
          </w14:textFill>
        </w:rPr>
        <w:t>2.加快“两个中心”及有害垃圾暂存点建设。</w:t>
      </w:r>
      <w:r>
        <w:rPr>
          <w:rFonts w:hint="eastAsia" w:ascii="仿宋" w:hAnsi="仿宋" w:eastAsia="仿宋" w:cs="仿宋"/>
          <w:b w:val="0"/>
          <w:bCs w:val="0"/>
          <w:color w:val="000000" w:themeColor="text1"/>
          <w:sz w:val="32"/>
          <w:szCs w:val="32"/>
          <w:lang w:val="en-US" w:eastAsia="zh-CN"/>
          <w14:textFill>
            <w14:solidFill>
              <w14:schemeClr w14:val="tx1"/>
            </w14:solidFill>
          </w14:textFill>
        </w:rPr>
        <w:t>信州区、德兴市、婺源县在建成区范围内</w:t>
      </w:r>
      <w:r>
        <w:rPr>
          <w:rFonts w:hint="default" w:ascii="仿宋" w:hAnsi="仿宋" w:eastAsia="仿宋" w:cs="仿宋"/>
          <w:b w:val="0"/>
          <w:bCs w:val="0"/>
          <w:color w:val="000000" w:themeColor="text1"/>
          <w:sz w:val="32"/>
          <w:szCs w:val="32"/>
          <w:lang w:val="en-US" w:eastAsia="zh-CN"/>
          <w14:textFill>
            <w14:solidFill>
              <w14:schemeClr w14:val="tx1"/>
            </w14:solidFill>
          </w14:textFill>
        </w:rPr>
        <w:t>配套建设可回收物分拣中心和大件垃圾拆分中心以及有毒有害垃圾暂存点</w:t>
      </w:r>
      <w:r>
        <w:rPr>
          <w:rFonts w:hint="eastAsia" w:ascii="仿宋" w:hAnsi="仿宋" w:eastAsia="仿宋" w:cs="仿宋"/>
          <w:b w:val="0"/>
          <w:bCs w:val="0"/>
          <w:color w:val="000000" w:themeColor="text1"/>
          <w:sz w:val="32"/>
          <w:szCs w:val="32"/>
          <w:lang w:val="en-US" w:eastAsia="zh-CN"/>
          <w14:textFill>
            <w14:solidFill>
              <w14:schemeClr w14:val="tx1"/>
            </w14:solidFill>
          </w14:textFill>
        </w:rPr>
        <w:t>，其他县（市、区）须提前谋划、积极部署。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b/>
          <w:bCs/>
          <w:color w:val="000000" w:themeColor="text1"/>
          <w:sz w:val="32"/>
          <w:szCs w:val="32"/>
          <w:lang w:val="en-US" w:eastAsia="zh-CN"/>
          <w14:textFill>
            <w14:solidFill>
              <w14:schemeClr w14:val="tx1"/>
            </w14:solidFill>
          </w14:textFill>
        </w:rPr>
        <w:t>3.加快生活垃圾分类末端处理设施建设。</w:t>
      </w:r>
      <w:r>
        <w:rPr>
          <w:rFonts w:hint="default" w:ascii="仿宋" w:hAnsi="仿宋" w:eastAsia="仿宋" w:cs="仿宋"/>
          <w:color w:val="000000" w:themeColor="text1"/>
          <w:sz w:val="32"/>
          <w:szCs w:val="32"/>
          <w:lang w:val="en-US" w:eastAsia="zh-CN"/>
          <w14:textFill>
            <w14:solidFill>
              <w14:schemeClr w14:val="tx1"/>
            </w14:solidFill>
          </w14:textFill>
        </w:rPr>
        <w:t>市生态环境局牵头负责建立有毒有害垃圾收运处理体系建设；市商务局牵头负责建立健全再生资源回收网络；由</w:t>
      </w:r>
      <w:r>
        <w:rPr>
          <w:rFonts w:hint="eastAsia" w:ascii="仿宋" w:hAnsi="仿宋" w:eastAsia="仿宋" w:cs="仿宋"/>
          <w:color w:val="000000" w:themeColor="text1"/>
          <w:sz w:val="32"/>
          <w:szCs w:val="32"/>
          <w:lang w:val="en-US" w:eastAsia="zh-CN"/>
          <w14:textFill>
            <w14:solidFill>
              <w14:schemeClr w14:val="tx1"/>
            </w14:solidFill>
          </w14:textFill>
        </w:rPr>
        <w:t>市城投公司和</w:t>
      </w:r>
      <w:r>
        <w:rPr>
          <w:rFonts w:hint="default" w:ascii="仿宋" w:hAnsi="仿宋" w:eastAsia="仿宋" w:cs="仿宋"/>
          <w:color w:val="000000" w:themeColor="text1"/>
          <w:sz w:val="32"/>
          <w:szCs w:val="32"/>
          <w:lang w:val="en-US" w:eastAsia="zh-CN"/>
          <w14:textFill>
            <w14:solidFill>
              <w14:schemeClr w14:val="tx1"/>
            </w14:solidFill>
          </w14:textFill>
        </w:rPr>
        <w:t>市城管局牵头</w:t>
      </w:r>
      <w:r>
        <w:rPr>
          <w:rFonts w:hint="eastAsia" w:ascii="仿宋" w:hAnsi="仿宋" w:eastAsia="仿宋" w:cs="仿宋"/>
          <w:color w:val="000000" w:themeColor="text1"/>
          <w:sz w:val="32"/>
          <w:szCs w:val="32"/>
          <w:lang w:val="en-US" w:eastAsia="zh-CN"/>
          <w14:textFill>
            <w14:solidFill>
              <w14:schemeClr w14:val="tx1"/>
            </w14:solidFill>
          </w14:textFill>
        </w:rPr>
        <w:t>分别负责</w:t>
      </w:r>
      <w:r>
        <w:rPr>
          <w:rFonts w:hint="default" w:ascii="仿宋" w:hAnsi="仿宋" w:eastAsia="仿宋" w:cs="仿宋"/>
          <w:color w:val="000000" w:themeColor="text1"/>
          <w:sz w:val="32"/>
          <w:szCs w:val="32"/>
          <w:lang w:val="en-US" w:eastAsia="zh-CN"/>
          <w14:textFill>
            <w14:solidFill>
              <w14:schemeClr w14:val="tx1"/>
            </w14:solidFill>
          </w14:textFill>
        </w:rPr>
        <w:t>加快推进</w:t>
      </w:r>
      <w:r>
        <w:rPr>
          <w:rFonts w:hint="eastAsia" w:ascii="仿宋" w:hAnsi="仿宋" w:eastAsia="仿宋" w:cs="仿宋"/>
          <w:color w:val="000000" w:themeColor="text1"/>
          <w:sz w:val="32"/>
          <w:szCs w:val="32"/>
          <w:lang w:val="en-US" w:eastAsia="zh-CN"/>
          <w14:textFill>
            <w14:solidFill>
              <w14:schemeClr w14:val="tx1"/>
            </w14:solidFill>
          </w14:textFill>
        </w:rPr>
        <w:t>市级焚烧发电项目和</w:t>
      </w:r>
      <w:r>
        <w:rPr>
          <w:rFonts w:hint="default" w:ascii="仿宋" w:hAnsi="仿宋" w:eastAsia="仿宋" w:cs="仿宋"/>
          <w:color w:val="000000" w:themeColor="text1"/>
          <w:sz w:val="32"/>
          <w:szCs w:val="32"/>
          <w:lang w:val="en-US" w:eastAsia="zh-CN"/>
          <w14:textFill>
            <w14:solidFill>
              <w14:schemeClr w14:val="tx1"/>
            </w14:solidFill>
          </w14:textFill>
        </w:rPr>
        <w:t>餐厨垃圾</w:t>
      </w:r>
      <w:r>
        <w:rPr>
          <w:rFonts w:hint="eastAsia" w:ascii="仿宋" w:hAnsi="仿宋" w:eastAsia="仿宋" w:cs="仿宋"/>
          <w:color w:val="000000" w:themeColor="text1"/>
          <w:sz w:val="32"/>
          <w:szCs w:val="32"/>
          <w:lang w:val="en-US" w:eastAsia="zh-CN"/>
          <w14:textFill>
            <w14:solidFill>
              <w14:schemeClr w14:val="tx1"/>
            </w14:solidFill>
          </w14:textFill>
        </w:rPr>
        <w:t>处置中心项目建设。按照属地管理原则，各</w:t>
      </w:r>
      <w:r>
        <w:rPr>
          <w:rFonts w:hint="default"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default"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lang w:val="en-US" w:eastAsia="zh-CN"/>
          <w14:textFill>
            <w14:solidFill>
              <w14:schemeClr w14:val="tx1"/>
            </w14:solidFill>
          </w14:textFill>
        </w:rPr>
        <w:t>）要</w:t>
      </w:r>
      <w:r>
        <w:rPr>
          <w:rFonts w:hint="default" w:ascii="仿宋" w:hAnsi="仿宋" w:eastAsia="仿宋" w:cs="仿宋"/>
          <w:color w:val="000000" w:themeColor="text1"/>
          <w:sz w:val="32"/>
          <w:szCs w:val="32"/>
          <w:lang w:val="en-US" w:eastAsia="zh-CN"/>
          <w14:textFill>
            <w14:solidFill>
              <w14:schemeClr w14:val="tx1"/>
            </w14:solidFill>
          </w14:textFill>
        </w:rPr>
        <w:t>加快推进生活垃圾无害化处理项目建设。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b/>
          <w:bCs/>
          <w:color w:val="000000" w:themeColor="text1"/>
          <w:sz w:val="32"/>
          <w:szCs w:val="32"/>
          <w:lang w:val="en-US" w:eastAsia="zh-CN"/>
          <w14:textFill>
            <w14:solidFill>
              <w14:schemeClr w14:val="tx1"/>
            </w14:solidFill>
          </w14:textFill>
        </w:rPr>
        <w:t>4.启动市级生活垃圾分类管理平台建设。</w:t>
      </w:r>
      <w:r>
        <w:rPr>
          <w:rFonts w:hint="default" w:ascii="仿宋" w:hAnsi="仿宋" w:eastAsia="仿宋" w:cs="仿宋"/>
          <w:color w:val="000000" w:themeColor="text1"/>
          <w:sz w:val="32"/>
          <w:szCs w:val="32"/>
          <w:lang w:val="en-US" w:eastAsia="zh-CN"/>
          <w14:textFill>
            <w14:solidFill>
              <w14:schemeClr w14:val="tx1"/>
            </w14:solidFill>
          </w14:textFill>
        </w:rPr>
        <w:t>由市城管局牵头，协同市级有关部门，结合我市城市管理智慧平台建设，整合现有资源，建设全市智能垃圾分类管理信息平台，</w:t>
      </w:r>
      <w:r>
        <w:rPr>
          <w:rFonts w:hint="eastAsia" w:ascii="仿宋" w:hAnsi="仿宋" w:eastAsia="仿宋" w:cs="仿宋"/>
          <w:color w:val="000000" w:themeColor="text1"/>
          <w:sz w:val="32"/>
          <w:szCs w:val="32"/>
          <w:lang w:val="en-US" w:eastAsia="zh-CN"/>
          <w14:textFill>
            <w14:solidFill>
              <w14:schemeClr w14:val="tx1"/>
            </w14:solidFill>
          </w14:textFill>
        </w:rPr>
        <w:t>逐步</w:t>
      </w:r>
      <w:r>
        <w:rPr>
          <w:rFonts w:hint="default" w:ascii="仿宋" w:hAnsi="仿宋" w:eastAsia="仿宋" w:cs="仿宋"/>
          <w:color w:val="000000" w:themeColor="text1"/>
          <w:sz w:val="32"/>
          <w:szCs w:val="32"/>
          <w:lang w:val="en-US" w:eastAsia="zh-CN"/>
          <w14:textFill>
            <w14:solidFill>
              <w14:schemeClr w14:val="tx1"/>
            </w14:solidFill>
          </w14:textFill>
        </w:rPr>
        <w:t>将平台架构延伸。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576" w:lineRule="atLeast"/>
        <w:ind w:left="641" w:leftChars="0" w:right="0" w:rightChars="0"/>
        <w:jc w:val="both"/>
        <w:textAlignment w:val="auto"/>
        <w:rPr>
          <w:rFonts w:hint="eastAsia"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t>五</w:t>
      </w:r>
      <w:r>
        <w:rPr>
          <w:rFonts w:hint="default"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t>）充分发挥</w:t>
      </w:r>
      <w:r>
        <w:rPr>
          <w:rFonts w:hint="eastAsia"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t>考核评比</w:t>
      </w:r>
      <w:r>
        <w:rPr>
          <w:rFonts w:hint="default"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t>作用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3" w:firstLineChars="200"/>
        <w:jc w:val="both"/>
        <w:textAlignment w:val="auto"/>
        <w:rPr>
          <w:rFonts w:hint="eastAsia" w:ascii="仿宋_GB2312" w:hAnsi="方正小标宋简体" w:eastAsia="仿宋_GB2312" w:cs="仿宋_GB2312"/>
          <w:i w:val="0"/>
          <w:caps w:val="0"/>
          <w:color w:val="222222"/>
          <w:spacing w:val="0"/>
          <w:kern w:val="0"/>
          <w:sz w:val="32"/>
          <w:szCs w:val="32"/>
          <w:shd w:val="clear" w:fill="FFFFFF"/>
          <w:lang w:val="en-US" w:eastAsia="zh-CN" w:bidi="ar"/>
        </w:rPr>
      </w:pPr>
      <w:r>
        <w:rPr>
          <w:rStyle w:val="7"/>
          <w:rFonts w:hint="eastAsia" w:ascii="仿宋" w:hAnsi="仿宋" w:eastAsia="仿宋" w:cs="仿宋"/>
          <w:color w:val="000000"/>
          <w:sz w:val="32"/>
          <w:szCs w:val="32"/>
          <w:u w:val="none"/>
          <w:lang w:val="en-US" w:eastAsia="zh-CN"/>
        </w:rPr>
        <w:t>1.</w:t>
      </w:r>
      <w:r>
        <w:rPr>
          <w:rStyle w:val="7"/>
          <w:rFonts w:hint="eastAsia" w:ascii="仿宋" w:hAnsi="仿宋" w:eastAsia="仿宋" w:cs="仿宋"/>
          <w:color w:val="000000"/>
          <w:sz w:val="32"/>
          <w:szCs w:val="32"/>
          <w:u w:val="none"/>
        </w:rPr>
        <w:t>抓好考核工作。</w:t>
      </w:r>
      <w:r>
        <w:rPr>
          <w:rFonts w:hint="eastAsia" w:ascii="仿宋" w:hAnsi="仿宋" w:eastAsia="仿宋" w:cs="仿宋"/>
          <w:color w:val="000000"/>
          <w:sz w:val="32"/>
          <w:szCs w:val="32"/>
          <w:u w:val="none"/>
        </w:rPr>
        <w:t>按照《</w:t>
      </w:r>
      <w:r>
        <w:rPr>
          <w:rFonts w:hint="eastAsia" w:ascii="仿宋" w:hAnsi="仿宋" w:eastAsia="仿宋" w:cs="仿宋"/>
          <w:color w:val="000000"/>
          <w:sz w:val="32"/>
          <w:szCs w:val="32"/>
          <w:u w:val="none"/>
          <w:lang w:val="en-US" w:eastAsia="zh-CN"/>
        </w:rPr>
        <w:t>上饶市</w:t>
      </w:r>
      <w:r>
        <w:rPr>
          <w:rFonts w:hint="eastAsia" w:ascii="仿宋" w:hAnsi="仿宋" w:eastAsia="仿宋" w:cs="仿宋"/>
          <w:color w:val="000000"/>
          <w:sz w:val="32"/>
          <w:szCs w:val="32"/>
          <w:u w:val="none"/>
        </w:rPr>
        <w:t>生活垃圾分类工作考核暂行办法》</w:t>
      </w:r>
      <w:r>
        <w:rPr>
          <w:rFonts w:hint="eastAsia" w:ascii="仿宋" w:hAnsi="仿宋" w:eastAsia="仿宋" w:cs="仿宋"/>
          <w:color w:val="000000"/>
          <w:sz w:val="32"/>
          <w:szCs w:val="32"/>
          <w:u w:val="none"/>
          <w:lang w:eastAsia="zh-CN"/>
        </w:rPr>
        <w:t>（饶垃分字</w:t>
      </w:r>
      <w:r>
        <w:rPr>
          <w:rFonts w:hint="eastAsia" w:ascii="仿宋" w:hAnsi="仿宋" w:eastAsia="仿宋" w:cs="仿宋"/>
          <w:color w:val="000000" w:themeColor="text1"/>
          <w:sz w:val="32"/>
          <w:szCs w:val="32"/>
          <w:lang w:val="en-US" w:eastAsia="zh-CN"/>
          <w14:textFill>
            <w14:solidFill>
              <w14:schemeClr w14:val="tx1"/>
            </w14:solidFill>
          </w14:textFill>
        </w:rPr>
        <w:t>〔2019〕2</w:t>
      </w:r>
      <w:r>
        <w:rPr>
          <w:rFonts w:hint="eastAsia" w:ascii="仿宋" w:hAnsi="仿宋" w:eastAsia="仿宋" w:cs="仿宋"/>
          <w:color w:val="000000"/>
          <w:sz w:val="32"/>
          <w:szCs w:val="32"/>
          <w:u w:val="none"/>
          <w:lang w:eastAsia="zh-CN"/>
        </w:rPr>
        <w:t xml:space="preserve"> 号）</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由市垃圾分类办牵头组织对各县（市、区）</w:t>
      </w:r>
      <w:r>
        <w:rPr>
          <w:rFonts w:hint="eastAsia" w:ascii="仿宋" w:hAnsi="仿宋" w:eastAsia="仿宋" w:cs="仿宋"/>
          <w:color w:val="000000"/>
          <w:sz w:val="32"/>
          <w:szCs w:val="32"/>
          <w:u w:val="none"/>
        </w:rPr>
        <w:t>生活垃圾分类工作</w:t>
      </w:r>
      <w:r>
        <w:rPr>
          <w:rFonts w:hint="eastAsia" w:ascii="仿宋" w:hAnsi="仿宋" w:eastAsia="仿宋" w:cs="仿宋"/>
          <w:color w:val="000000"/>
          <w:sz w:val="32"/>
          <w:szCs w:val="32"/>
          <w:u w:val="none"/>
          <w:lang w:val="en-US" w:eastAsia="zh-CN"/>
        </w:rPr>
        <w:t>开展情况</w:t>
      </w:r>
      <w:r>
        <w:rPr>
          <w:rFonts w:hint="eastAsia" w:ascii="仿宋" w:hAnsi="仿宋" w:eastAsia="仿宋" w:cs="仿宋"/>
          <w:color w:val="000000"/>
          <w:sz w:val="32"/>
          <w:szCs w:val="32"/>
          <w:u w:val="none"/>
        </w:rPr>
        <w:t>进行专项</w:t>
      </w:r>
      <w:r>
        <w:rPr>
          <w:rFonts w:hint="eastAsia" w:ascii="仿宋" w:hAnsi="仿宋" w:eastAsia="仿宋" w:cs="仿宋"/>
          <w:color w:val="000000"/>
          <w:sz w:val="32"/>
          <w:szCs w:val="32"/>
          <w:u w:val="none"/>
          <w:lang w:val="en-US" w:eastAsia="zh-CN"/>
        </w:rPr>
        <w:t>督查</w:t>
      </w:r>
      <w:r>
        <w:rPr>
          <w:rFonts w:hint="eastAsia" w:ascii="仿宋" w:hAnsi="仿宋" w:eastAsia="仿宋" w:cs="仿宋"/>
          <w:color w:val="000000"/>
          <w:sz w:val="32"/>
          <w:szCs w:val="32"/>
          <w:u w:val="none"/>
        </w:rPr>
        <w:t>考核，</w:t>
      </w:r>
      <w:r>
        <w:rPr>
          <w:rFonts w:hint="eastAsia" w:ascii="仿宋" w:hAnsi="仿宋" w:eastAsia="仿宋" w:cs="仿宋"/>
          <w:color w:val="000000"/>
          <w:sz w:val="32"/>
          <w:szCs w:val="32"/>
          <w:u w:val="none"/>
          <w:lang w:val="en-US" w:eastAsia="zh-CN"/>
        </w:rPr>
        <w:t>并对考核结果</w:t>
      </w:r>
      <w:r>
        <w:rPr>
          <w:rFonts w:hint="default" w:ascii="仿宋" w:hAnsi="仿宋" w:eastAsia="仿宋" w:cs="仿宋"/>
          <w:color w:val="000000"/>
          <w:sz w:val="32"/>
          <w:szCs w:val="32"/>
          <w:u w:val="none"/>
          <w:lang w:val="en-US" w:eastAsia="zh-CN"/>
        </w:rPr>
        <w:t>进行通报</w:t>
      </w:r>
      <w:r>
        <w:rPr>
          <w:rFonts w:hint="eastAsia" w:ascii="仿宋" w:hAnsi="仿宋" w:eastAsia="仿宋" w:cs="仿宋"/>
          <w:color w:val="000000"/>
          <w:sz w:val="32"/>
          <w:szCs w:val="32"/>
          <w:u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b/>
          <w:bCs/>
          <w:color w:val="000000" w:themeColor="text1"/>
          <w:sz w:val="32"/>
          <w:szCs w:val="32"/>
          <w:lang w:val="en-US" w:eastAsia="zh-CN"/>
          <w14:textFill>
            <w14:solidFill>
              <w14:schemeClr w14:val="tx1"/>
            </w14:solidFill>
          </w14:textFill>
        </w:rPr>
        <w:t>2.纳入</w:t>
      </w:r>
      <w:r>
        <w:rPr>
          <w:rFonts w:hint="eastAsia" w:ascii="仿宋" w:hAnsi="仿宋" w:eastAsia="仿宋" w:cs="仿宋"/>
          <w:b/>
          <w:bCs/>
          <w:color w:val="000000" w:themeColor="text1"/>
          <w:sz w:val="32"/>
          <w:szCs w:val="32"/>
          <w:lang w:val="en-US" w:eastAsia="zh-CN"/>
          <w14:textFill>
            <w14:solidFill>
              <w14:schemeClr w14:val="tx1"/>
            </w14:solidFill>
          </w14:textFill>
        </w:rPr>
        <w:t>创建评比</w:t>
      </w:r>
      <w:r>
        <w:rPr>
          <w:rFonts w:hint="default" w:ascii="仿宋" w:hAnsi="仿宋" w:eastAsia="仿宋" w:cs="仿宋"/>
          <w:b/>
          <w:bCs/>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将生活垃圾分类工作纳入精神文明创建和节能单位评比内容，</w:t>
      </w:r>
      <w:r>
        <w:rPr>
          <w:rFonts w:hint="eastAsia" w:ascii="仿宋" w:hAnsi="仿宋" w:eastAsia="仿宋" w:cs="仿宋"/>
          <w:color w:val="000000" w:themeColor="text1"/>
          <w:sz w:val="32"/>
          <w:szCs w:val="32"/>
          <w:lang w:val="en-US" w:eastAsia="zh-CN"/>
          <w14:textFill>
            <w14:solidFill>
              <w14:schemeClr w14:val="tx1"/>
            </w14:solidFill>
          </w14:textFill>
        </w:rPr>
        <w:t>并作为年度绩效考核加分项，</w:t>
      </w:r>
      <w:r>
        <w:rPr>
          <w:rFonts w:hint="default" w:ascii="仿宋" w:hAnsi="仿宋" w:eastAsia="仿宋" w:cs="仿宋"/>
          <w:color w:val="000000" w:themeColor="text1"/>
          <w:sz w:val="32"/>
          <w:szCs w:val="32"/>
          <w:lang w:val="en-US" w:eastAsia="zh-CN"/>
          <w14:textFill>
            <w14:solidFill>
              <w14:schemeClr w14:val="tx1"/>
            </w14:solidFill>
          </w14:textFill>
        </w:rPr>
        <w:t>分值权重不低于</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default" w:ascii="仿宋" w:hAnsi="仿宋" w:eastAsia="仿宋" w:cs="仿宋"/>
          <w:color w:val="000000" w:themeColor="text1"/>
          <w:sz w:val="32"/>
          <w:szCs w:val="32"/>
          <w:lang w:val="en-US" w:eastAsia="zh-CN"/>
          <w14:textFill>
            <w14:solidFill>
              <w14:schemeClr w14:val="tx1"/>
            </w14:solidFill>
          </w14:textFill>
        </w:rPr>
        <w:t>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576" w:lineRule="atLeast"/>
        <w:ind w:right="0" w:rightChars="0" w:firstLine="643" w:firstLineChars="200"/>
        <w:jc w:val="both"/>
        <w:textAlignment w:val="auto"/>
        <w:rPr>
          <w:rFonts w:hint="eastAsia"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t>六</w:t>
      </w:r>
      <w:r>
        <w:rPr>
          <w:rFonts w:hint="default" w:ascii="楷体_GB2312" w:hAnsi="方正小标宋简体" w:eastAsia="楷体_GB2312" w:cs="楷体_GB2312"/>
          <w:b/>
          <w:bCs/>
          <w:i w:val="0"/>
          <w:caps w:val="0"/>
          <w:color w:val="000000" w:themeColor="text1"/>
          <w:spacing w:val="0"/>
          <w:kern w:val="0"/>
          <w:sz w:val="32"/>
          <w:szCs w:val="32"/>
          <w:shd w:val="clear" w:fill="FFFFFF"/>
          <w:lang w:val="en-US" w:eastAsia="zh-CN" w:bidi="ar"/>
          <w14:textFill>
            <w14:solidFill>
              <w14:schemeClr w14:val="tx1"/>
            </w14:solidFill>
          </w14:textFill>
        </w:rPr>
        <w:t>）加强教育系统生活垃圾分类工作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right="0" w:rightChars="0"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加强校园生活垃圾分类宣传教育。市教育局要将生活垃圾分类投放、回收利用等相关基础知识纳入日常教育内容，不断加强对广大师生的生活垃圾分类知识普及与培训，把生活垃圾分类工作纳入对学校的考核管理，出台校园生活垃圾分类工作考评标准，积极利用课外活动开展分类“第二课堂”、“知识竞赛”等教育实践活动，完成校园生活垃圾分类知晓率100%的目标任务。</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四、工作要求</w:t>
      </w:r>
    </w:p>
    <w:p>
      <w:pPr>
        <w:keepNext w:val="0"/>
        <w:keepLines w:val="0"/>
        <w:pageBreakBefore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 w:hAnsi="楷体" w:eastAsia="楷体" w:cs="楷体"/>
          <w:b/>
          <w:bCs/>
          <w:i w:val="0"/>
          <w:caps w:val="0"/>
          <w:color w:val="000000" w:themeColor="text1"/>
          <w:spacing w:val="0"/>
          <w:kern w:val="0"/>
          <w:sz w:val="32"/>
          <w:szCs w:val="32"/>
          <w:shd w:val="clear" w:fill="FFFFFF"/>
          <w:lang w:val="en-US" w:eastAsia="zh-CN" w:bidi="ar"/>
          <w14:textFill>
            <w14:solidFill>
              <w14:schemeClr w14:val="tx1"/>
            </w14:solidFill>
          </w14:textFill>
        </w:rPr>
        <w:t>（一）提高政治站位。</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各级单位要组织全体干部认真学习习近平总书记关于生活垃圾分类工作重要指示精神，提高政治站位，充分认识推行生活垃圾分类的重大意义，把生活垃圾分类作为重要工作任务。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240" w:lineRule="auto"/>
        <w:ind w:left="641" w:leftChars="0" w:right="0" w:rightChars="0"/>
        <w:jc w:val="both"/>
        <w:textAlignment w:val="auto"/>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 w:hAnsi="楷体" w:eastAsia="楷体" w:cs="楷体"/>
          <w:b/>
          <w:bCs/>
          <w:i w:val="0"/>
          <w:caps w:val="0"/>
          <w:color w:val="000000" w:themeColor="text1"/>
          <w:spacing w:val="0"/>
          <w:kern w:val="0"/>
          <w:sz w:val="32"/>
          <w:szCs w:val="32"/>
          <w:shd w:val="clear" w:fill="FFFFFF"/>
          <w:lang w:val="en-US" w:eastAsia="zh-CN" w:bidi="ar"/>
          <w14:textFill>
            <w14:solidFill>
              <w14:schemeClr w14:val="tx1"/>
            </w14:solidFill>
          </w14:textFill>
        </w:rPr>
        <w:t>（二）加强统筹协调。</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市商务局会同市城管局研究推进</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6" w:lineRule="atLeast"/>
        <w:ind w:right="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再生资源回收网和生活垃圾收运网“两网融合”的具体措施；市发改、住建、自然资源和规划、财政、商务、工商、税务等部门结合各自业务，开辟绿色通道，予以政策扶持，形成深入开展我市生活垃圾分类的工作合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6" w:lineRule="atLeast"/>
        <w:ind w:left="0" w:right="0" w:firstLine="64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i w:val="0"/>
          <w:caps w:val="0"/>
          <w:color w:val="000000" w:themeColor="text1"/>
          <w:spacing w:val="0"/>
          <w:kern w:val="0"/>
          <w:sz w:val="32"/>
          <w:szCs w:val="32"/>
          <w:shd w:val="clear" w:fill="FFFFFF"/>
          <w:lang w:val="en-US" w:eastAsia="zh-CN" w:bidi="ar"/>
          <w14:textFill>
            <w14:solidFill>
              <w14:schemeClr w14:val="tx1"/>
            </w14:solidFill>
          </w14:textFill>
        </w:rPr>
        <w:t>（三）建立激励制度。</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市垃圾分类办负责建立全市生活垃圾分类工作奖励激励制度。对在全市生活垃圾分类工作中成绩优异、亮点突出的县（市、区）、部门、单位以及个人予以表彰奖励。</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76" w:lineRule="atLeast"/>
        <w:ind w:left="0" w:right="0" w:firstLine="64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i w:val="0"/>
          <w:caps w:val="0"/>
          <w:color w:val="000000" w:themeColor="text1"/>
          <w:spacing w:val="0"/>
          <w:kern w:val="0"/>
          <w:sz w:val="32"/>
          <w:szCs w:val="32"/>
          <w:shd w:val="clear" w:fill="FFFFFF"/>
          <w:lang w:val="en-US" w:eastAsia="zh-CN" w:bidi="ar"/>
          <w14:textFill>
            <w14:solidFill>
              <w14:schemeClr w14:val="tx1"/>
            </w14:solidFill>
          </w14:textFill>
        </w:rPr>
        <w:t>（四）强化保障机制。</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市级各成员部门要结合自身职责，将垃圾分类工作纳入各领域对单位或个人的行为规范约束中，加强强制规范力度。</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347C4E-9E0D-4BB2-A224-6AB29A1BC7F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2000000000000000000"/>
    <w:charset w:val="86"/>
    <w:family w:val="auto"/>
    <w:pitch w:val="default"/>
    <w:sig w:usb0="00000000" w:usb1="00000000" w:usb2="00000000" w:usb3="00000000" w:csb0="00000000" w:csb1="00000000"/>
    <w:embedRegular r:id="rId2" w:fontKey="{D5AC7716-FA48-483B-A8F7-B353D6D77341}"/>
  </w:font>
  <w:font w:name="楷体">
    <w:panose1 w:val="02010609060101010101"/>
    <w:charset w:val="86"/>
    <w:family w:val="auto"/>
    <w:pitch w:val="default"/>
    <w:sig w:usb0="800002BF" w:usb1="38CF7CFA" w:usb2="00000016" w:usb3="00000000" w:csb0="00040001" w:csb1="00000000"/>
    <w:embedRegular r:id="rId3" w:fontKey="{CC265FE8-81B0-4F1B-921A-FFF8BE4D2134}"/>
  </w:font>
  <w:font w:name="仿宋">
    <w:panose1 w:val="02010609060101010101"/>
    <w:charset w:val="86"/>
    <w:family w:val="auto"/>
    <w:pitch w:val="default"/>
    <w:sig w:usb0="800002BF" w:usb1="38CF7CFA" w:usb2="00000016" w:usb3="00000000" w:csb0="00040001" w:csb1="00000000"/>
    <w:embedRegular r:id="rId4" w:fontKey="{B487F1D9-635B-4EB0-8E68-4689D0E64CA1}"/>
  </w:font>
  <w:font w:name="楷体_GB2312">
    <w:altName w:val="楷体"/>
    <w:panose1 w:val="02010609030101010101"/>
    <w:charset w:val="86"/>
    <w:family w:val="modern"/>
    <w:pitch w:val="default"/>
    <w:sig w:usb0="00000000" w:usb1="00000000" w:usb2="00000010" w:usb3="00000000" w:csb0="00040000" w:csb1="00000000"/>
    <w:embedRegular r:id="rId5" w:fontKey="{87F07A63-0111-4FE7-ADCF-63E381219C9B}"/>
  </w:font>
  <w:font w:name="方正小标宋简体">
    <w:altName w:val="仿宋_GB2312"/>
    <w:panose1 w:val="00000000000000000000"/>
    <w:charset w:val="00"/>
    <w:family w:val="auto"/>
    <w:pitch w:val="default"/>
    <w:sig w:usb0="00000000" w:usb1="00000000" w:usb2="00000000" w:usb3="00000000" w:csb0="00000000" w:csb1="00000000"/>
    <w:embedRegular r:id="rId6" w:fontKey="{E219861A-D522-4BE3-836F-2208E64805C6}"/>
  </w:font>
  <w:font w:name="仿宋_GB2312">
    <w:panose1 w:val="02010609030101010101"/>
    <w:charset w:val="86"/>
    <w:family w:val="auto"/>
    <w:pitch w:val="default"/>
    <w:sig w:usb0="00000000" w:usb1="00000000" w:usb2="00000000" w:usb3="00000000" w:csb0="00000000" w:csb1="00000000"/>
    <w:embedRegular r:id="rId7" w:fontKey="{EFDDFBBD-463E-4EAF-8FBF-1EA9BCDE886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3319E"/>
    <w:multiLevelType w:val="singleLevel"/>
    <w:tmpl w:val="5FA331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23BE0"/>
    <w:rsid w:val="023170A9"/>
    <w:rsid w:val="03C14E12"/>
    <w:rsid w:val="04A600AA"/>
    <w:rsid w:val="07A23BE0"/>
    <w:rsid w:val="0993017F"/>
    <w:rsid w:val="0A00193C"/>
    <w:rsid w:val="0E0C1390"/>
    <w:rsid w:val="0E173106"/>
    <w:rsid w:val="0E5E59AB"/>
    <w:rsid w:val="0E795E85"/>
    <w:rsid w:val="12C81FD5"/>
    <w:rsid w:val="131341DB"/>
    <w:rsid w:val="13545E7E"/>
    <w:rsid w:val="14646696"/>
    <w:rsid w:val="14F40C6D"/>
    <w:rsid w:val="157A44E2"/>
    <w:rsid w:val="17DD6139"/>
    <w:rsid w:val="18C930A8"/>
    <w:rsid w:val="198F3E92"/>
    <w:rsid w:val="199923DE"/>
    <w:rsid w:val="19A67573"/>
    <w:rsid w:val="1B6A6C48"/>
    <w:rsid w:val="1BFB6DC0"/>
    <w:rsid w:val="1C7E20CF"/>
    <w:rsid w:val="1E4604C8"/>
    <w:rsid w:val="20231042"/>
    <w:rsid w:val="25B243E9"/>
    <w:rsid w:val="268B419F"/>
    <w:rsid w:val="296458CF"/>
    <w:rsid w:val="2A074331"/>
    <w:rsid w:val="2D9A319C"/>
    <w:rsid w:val="2F4C50D3"/>
    <w:rsid w:val="2F711665"/>
    <w:rsid w:val="2F7A1573"/>
    <w:rsid w:val="389E7484"/>
    <w:rsid w:val="3A861E45"/>
    <w:rsid w:val="3F704E37"/>
    <w:rsid w:val="40751383"/>
    <w:rsid w:val="412B7B6C"/>
    <w:rsid w:val="46521D56"/>
    <w:rsid w:val="471D3CB1"/>
    <w:rsid w:val="4807310F"/>
    <w:rsid w:val="48DE4B1D"/>
    <w:rsid w:val="49EC6E03"/>
    <w:rsid w:val="4B7206BB"/>
    <w:rsid w:val="4C4718FC"/>
    <w:rsid w:val="503B41FF"/>
    <w:rsid w:val="505C7B67"/>
    <w:rsid w:val="50E44E6B"/>
    <w:rsid w:val="511B0515"/>
    <w:rsid w:val="52F7051B"/>
    <w:rsid w:val="53366725"/>
    <w:rsid w:val="54330F9B"/>
    <w:rsid w:val="54BB026A"/>
    <w:rsid w:val="54C10E4D"/>
    <w:rsid w:val="55725F63"/>
    <w:rsid w:val="58816999"/>
    <w:rsid w:val="590960AA"/>
    <w:rsid w:val="59BE0760"/>
    <w:rsid w:val="5E7A11E4"/>
    <w:rsid w:val="613E1E3D"/>
    <w:rsid w:val="61C749A9"/>
    <w:rsid w:val="63094EB1"/>
    <w:rsid w:val="646013A2"/>
    <w:rsid w:val="64E55F9D"/>
    <w:rsid w:val="6607738A"/>
    <w:rsid w:val="66ED2C0F"/>
    <w:rsid w:val="67B7610D"/>
    <w:rsid w:val="682C7037"/>
    <w:rsid w:val="69454C46"/>
    <w:rsid w:val="6BB07D2F"/>
    <w:rsid w:val="6CF30F3B"/>
    <w:rsid w:val="6DCB4FCD"/>
    <w:rsid w:val="6E127E37"/>
    <w:rsid w:val="6E3532C1"/>
    <w:rsid w:val="6F5E316A"/>
    <w:rsid w:val="709965D0"/>
    <w:rsid w:val="71B702FD"/>
    <w:rsid w:val="74B32635"/>
    <w:rsid w:val="75AC7AAB"/>
    <w:rsid w:val="76265CE4"/>
    <w:rsid w:val="78621718"/>
    <w:rsid w:val="794F516F"/>
    <w:rsid w:val="79743CC1"/>
    <w:rsid w:val="7A5205A7"/>
    <w:rsid w:val="7D370A44"/>
    <w:rsid w:val="7EE91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2020-02-18T01:52:00Z</dcterms:created>
  <dc:creator>A上饶汇杰科技老汪18607933255</dc:creator>
  <cp:lastModifiedBy>打酱油</cp:lastModifiedBy>
  <dcterms:modified xsi:type="dcterms:W3CDTF">2020-02-20T09:22:44Z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