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宋体" w:hAnsi="宋体" w:eastAsia="宋体" w:cs="宋体"/>
          <w:b/>
          <w:bCs w:val="0"/>
          <w:i w:val="0"/>
          <w:caps w:val="0"/>
          <w:color w:val="333333"/>
          <w:spacing w:val="0"/>
          <w:sz w:val="44"/>
          <w:szCs w:val="44"/>
          <w:shd w:val="clear" w:color="auto" w:fill="FFFFFF"/>
          <w:lang w:val="en-US" w:eastAsia="zh-CN"/>
        </w:rPr>
      </w:pPr>
      <w:r>
        <w:rPr>
          <w:rFonts w:hint="eastAsia" w:ascii="宋体" w:hAnsi="宋体" w:eastAsia="宋体" w:cs="宋体"/>
          <w:b/>
          <w:bCs w:val="0"/>
          <w:i w:val="0"/>
          <w:caps w:val="0"/>
          <w:color w:val="333333"/>
          <w:spacing w:val="-17"/>
          <w:kern w:val="0"/>
          <w:sz w:val="44"/>
          <w:szCs w:val="44"/>
          <w:shd w:val="clear" w:color="auto" w:fill="FFFFFF"/>
          <w:lang w:val="en-US" w:eastAsia="zh-CN" w:bidi="ar-SA"/>
        </w:rPr>
        <w:t>铅山县</w:t>
      </w:r>
      <w:bookmarkStart w:id="0" w:name="_GoBack"/>
      <w:bookmarkEnd w:id="0"/>
      <w:r>
        <w:rPr>
          <w:rFonts w:hint="eastAsia" w:ascii="宋体" w:hAnsi="宋体" w:eastAsia="宋体" w:cs="宋体"/>
          <w:b/>
          <w:bCs w:val="0"/>
          <w:i w:val="0"/>
          <w:caps w:val="0"/>
          <w:color w:val="333333"/>
          <w:spacing w:val="-17"/>
          <w:kern w:val="0"/>
          <w:sz w:val="44"/>
          <w:szCs w:val="44"/>
          <w:shd w:val="clear" w:color="auto" w:fill="FFFFFF"/>
          <w:lang w:val="en-US" w:eastAsia="zh-CN" w:bidi="ar-SA"/>
        </w:rPr>
        <w:t>第二人民医院医疗设备采购征询会公告</w:t>
      </w:r>
      <w:r>
        <w:rPr>
          <w:rFonts w:hint="eastAsia" w:ascii="宋体" w:hAnsi="宋体" w:eastAsia="宋体" w:cs="宋体"/>
          <w:b/>
          <w:bCs w:val="0"/>
          <w:i w:val="0"/>
          <w:caps w:val="0"/>
          <w:color w:val="333333"/>
          <w:spacing w:val="0"/>
          <w:sz w:val="44"/>
          <w:szCs w:val="44"/>
          <w:shd w:val="clear" w:color="auto" w:fill="FFFFFF"/>
          <w:lang w:val="en-US" w:eastAsia="zh-CN"/>
        </w:rPr>
        <w:t>（麻醉机、彩超）</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根据</w:t>
      </w:r>
      <w:r>
        <w:rPr>
          <w:rFonts w:hint="eastAsia" w:ascii="仿宋" w:hAnsi="仿宋" w:eastAsia="仿宋" w:cs="仿宋"/>
          <w:color w:val="auto"/>
          <w:sz w:val="32"/>
          <w:szCs w:val="32"/>
          <w:lang w:eastAsia="zh-CN"/>
        </w:rPr>
        <w:t>《上饶市医疗设备器械采购内控工作监督管理办法（暂行）》的具体要求，</w:t>
      </w:r>
      <w:r>
        <w:rPr>
          <w:rFonts w:hint="eastAsia" w:ascii="仿宋_GB2312" w:hAnsi="仿宋_GB2312" w:eastAsia="仿宋_GB2312" w:cs="仿宋_GB2312"/>
          <w:sz w:val="32"/>
          <w:szCs w:val="32"/>
          <w:lang w:eastAsia="zh-CN"/>
        </w:rPr>
        <w:t>现对</w:t>
      </w:r>
      <w:r>
        <w:rPr>
          <w:rFonts w:hint="eastAsia" w:ascii="仿宋_GB2312" w:hAnsi="仿宋_GB2312" w:eastAsia="仿宋_GB2312" w:cs="仿宋_GB2312"/>
          <w:sz w:val="32"/>
          <w:szCs w:val="32"/>
          <w:lang w:val="en-US" w:eastAsia="zh-CN"/>
        </w:rPr>
        <w:t>铅山县第二人民医院</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lang w:val="en-US" w:eastAsia="zh-CN"/>
        </w:rPr>
        <w:t>麻醉机、彩超医疗设备</w:t>
      </w:r>
      <w:r>
        <w:rPr>
          <w:rFonts w:hint="eastAsia" w:ascii="仿宋_GB2312" w:hAnsi="仿宋_GB2312" w:eastAsia="仿宋_GB2312" w:cs="仿宋_GB2312"/>
          <w:sz w:val="32"/>
          <w:szCs w:val="32"/>
          <w:lang w:eastAsia="zh-CN"/>
        </w:rPr>
        <w:t>进行公开询价。</w:t>
      </w:r>
      <w:r>
        <w:rPr>
          <w:rFonts w:hint="eastAsia" w:ascii="仿宋" w:hAnsi="仿宋" w:eastAsia="仿宋" w:cs="仿宋"/>
          <w:color w:val="auto"/>
          <w:sz w:val="32"/>
          <w:szCs w:val="32"/>
          <w:lang w:eastAsia="zh-CN"/>
        </w:rPr>
        <w:t>本次公开征询情况将作为采购人编制政府采购招标文件最高限价、主要技术指标及配置的参考依据，</w:t>
      </w:r>
      <w:r>
        <w:rPr>
          <w:rFonts w:hint="eastAsia" w:ascii="仿宋" w:hAnsi="仿宋" w:eastAsia="仿宋" w:cs="仿宋"/>
          <w:color w:val="auto"/>
          <w:sz w:val="32"/>
          <w:szCs w:val="32"/>
        </w:rPr>
        <w:t>欢迎广大符合要求的生产企业及经营企业积极参与。现将有关事项公告如下：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采购项目及需求</w:t>
      </w:r>
    </w:p>
    <w:tbl>
      <w:tblPr>
        <w:tblStyle w:val="8"/>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062"/>
        <w:gridCol w:w="1169"/>
        <w:gridCol w:w="1059"/>
        <w:gridCol w:w="4521"/>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64" w:hRule="atLeast"/>
          <w:tblHeader/>
          <w:jc w:val="center"/>
        </w:trPr>
        <w:tc>
          <w:tcPr>
            <w:tcW w:w="1062" w:type="dxa"/>
            <w:shd w:val="clear" w:color="auto" w:fill="FFFFFF"/>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pacing w:line="560" w:lineRule="exact"/>
              <w:jc w:val="center"/>
              <w:rPr>
                <w:rFonts w:hint="eastAsia" w:ascii="仿宋" w:hAnsi="仿宋" w:eastAsia="仿宋" w:cs="仿宋"/>
                <w:color w:val="auto"/>
                <w:spacing w:val="8"/>
                <w:sz w:val="32"/>
                <w:szCs w:val="32"/>
              </w:rPr>
            </w:pPr>
            <w:r>
              <w:rPr>
                <w:rFonts w:hint="eastAsia" w:ascii="仿宋" w:hAnsi="仿宋" w:eastAsia="仿宋" w:cs="仿宋"/>
                <w:color w:val="auto"/>
                <w:spacing w:val="8"/>
                <w:kern w:val="0"/>
                <w:sz w:val="32"/>
                <w:szCs w:val="32"/>
              </w:rPr>
              <w:t>序号</w:t>
            </w:r>
          </w:p>
        </w:tc>
        <w:tc>
          <w:tcPr>
            <w:tcW w:w="1169" w:type="dxa"/>
            <w:shd w:val="clear" w:color="auto" w:fill="FFFFFF"/>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pacing w:line="560" w:lineRule="exact"/>
              <w:jc w:val="center"/>
              <w:rPr>
                <w:rFonts w:hint="eastAsia" w:ascii="仿宋" w:hAnsi="仿宋" w:eastAsia="仿宋" w:cs="仿宋"/>
                <w:color w:val="auto"/>
                <w:spacing w:val="8"/>
                <w:sz w:val="32"/>
                <w:szCs w:val="32"/>
              </w:rPr>
            </w:pPr>
            <w:r>
              <w:rPr>
                <w:rFonts w:hint="eastAsia" w:ascii="仿宋" w:hAnsi="仿宋" w:eastAsia="仿宋" w:cs="仿宋"/>
                <w:color w:val="auto"/>
                <w:spacing w:val="8"/>
                <w:kern w:val="0"/>
                <w:sz w:val="32"/>
                <w:szCs w:val="32"/>
              </w:rPr>
              <w:t>品目</w:t>
            </w:r>
          </w:p>
        </w:tc>
        <w:tc>
          <w:tcPr>
            <w:tcW w:w="1059" w:type="dxa"/>
            <w:shd w:val="clear" w:color="auto" w:fill="FFFFFF"/>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pacing w:line="560" w:lineRule="exact"/>
              <w:jc w:val="center"/>
              <w:rPr>
                <w:rFonts w:hint="eastAsia" w:ascii="仿宋" w:hAnsi="仿宋" w:eastAsia="仿宋" w:cs="仿宋"/>
                <w:color w:val="auto"/>
                <w:spacing w:val="8"/>
                <w:sz w:val="32"/>
                <w:szCs w:val="32"/>
              </w:rPr>
            </w:pPr>
            <w:r>
              <w:rPr>
                <w:rFonts w:hint="eastAsia" w:ascii="仿宋" w:hAnsi="仿宋" w:eastAsia="仿宋" w:cs="仿宋"/>
                <w:color w:val="auto"/>
                <w:spacing w:val="8"/>
                <w:kern w:val="0"/>
                <w:sz w:val="32"/>
                <w:szCs w:val="32"/>
              </w:rPr>
              <w:t>数量</w:t>
            </w:r>
          </w:p>
        </w:tc>
        <w:tc>
          <w:tcPr>
            <w:tcW w:w="4521" w:type="dxa"/>
            <w:shd w:val="clear" w:color="auto" w:fill="FFFFFF"/>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pacing w:line="560" w:lineRule="exact"/>
              <w:jc w:val="center"/>
              <w:rPr>
                <w:rFonts w:hint="eastAsia" w:ascii="仿宋" w:hAnsi="仿宋" w:eastAsia="仿宋" w:cs="仿宋"/>
                <w:color w:val="auto"/>
                <w:spacing w:val="8"/>
                <w:kern w:val="0"/>
                <w:sz w:val="32"/>
                <w:szCs w:val="32"/>
              </w:rPr>
            </w:pPr>
            <w:r>
              <w:rPr>
                <w:rFonts w:hint="eastAsia" w:ascii="仿宋" w:hAnsi="仿宋" w:eastAsia="仿宋" w:cs="仿宋"/>
                <w:color w:val="auto"/>
                <w:spacing w:val="8"/>
                <w:kern w:val="0"/>
                <w:sz w:val="32"/>
                <w:szCs w:val="32"/>
              </w:rPr>
              <w:t>主要技术指标</w:t>
            </w:r>
          </w:p>
          <w:p>
            <w:pPr>
              <w:keepNext w:val="0"/>
              <w:keepLines w:val="0"/>
              <w:pageBreakBefore w:val="0"/>
              <w:widowControl/>
              <w:kinsoku/>
              <w:wordWrap w:val="0"/>
              <w:overflowPunct/>
              <w:topLinePunct w:val="0"/>
              <w:autoSpaceDE/>
              <w:autoSpaceDN/>
              <w:bidi w:val="0"/>
              <w:adjustRightInd/>
              <w:spacing w:line="560" w:lineRule="exact"/>
              <w:jc w:val="center"/>
              <w:rPr>
                <w:rFonts w:hint="eastAsia" w:ascii="仿宋" w:hAnsi="仿宋" w:eastAsia="仿宋" w:cs="仿宋"/>
                <w:color w:val="auto"/>
                <w:spacing w:val="8"/>
                <w:sz w:val="32"/>
                <w:szCs w:val="32"/>
              </w:rPr>
            </w:pPr>
            <w:r>
              <w:rPr>
                <w:rFonts w:hint="eastAsia" w:ascii="仿宋" w:hAnsi="仿宋" w:eastAsia="仿宋" w:cs="仿宋"/>
                <w:color w:val="auto"/>
                <w:spacing w:val="8"/>
                <w:kern w:val="0"/>
                <w:sz w:val="32"/>
                <w:szCs w:val="32"/>
              </w:rPr>
              <w:t>（基本配置和功能要求）</w:t>
            </w:r>
          </w:p>
        </w:tc>
        <w:tc>
          <w:tcPr>
            <w:tcW w:w="1349" w:type="dxa"/>
            <w:shd w:val="clear" w:color="auto" w:fill="FFFFFF"/>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pacing w:line="560" w:lineRule="exact"/>
              <w:jc w:val="center"/>
              <w:rPr>
                <w:rFonts w:hint="eastAsia" w:ascii="仿宋" w:hAnsi="仿宋" w:eastAsia="仿宋" w:cs="仿宋"/>
                <w:color w:val="auto"/>
                <w:spacing w:val="8"/>
                <w:sz w:val="32"/>
                <w:szCs w:val="32"/>
                <w:lang w:eastAsia="zh-CN"/>
              </w:rPr>
            </w:pPr>
            <w:r>
              <w:rPr>
                <w:rFonts w:hint="eastAsia" w:ascii="仿宋" w:hAnsi="仿宋" w:eastAsia="仿宋" w:cs="仿宋"/>
                <w:color w:val="auto"/>
                <w:spacing w:val="8"/>
                <w:kern w:val="0"/>
                <w:sz w:val="32"/>
                <w:szCs w:val="3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jc w:val="center"/>
        </w:trPr>
        <w:tc>
          <w:tcPr>
            <w:tcW w:w="1062" w:type="dxa"/>
            <w:shd w:val="clear" w:color="auto" w:fill="FFFFFF"/>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pacing w:line="560" w:lineRule="exact"/>
              <w:jc w:val="center"/>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1</w:t>
            </w:r>
          </w:p>
        </w:tc>
        <w:tc>
          <w:tcPr>
            <w:tcW w:w="1169" w:type="dxa"/>
            <w:shd w:val="clear" w:color="auto" w:fill="FFFFFF"/>
            <w:noWrap w:val="0"/>
            <w:tcMar>
              <w:top w:w="75" w:type="dxa"/>
              <w:left w:w="150" w:type="dxa"/>
              <w:bottom w:w="75" w:type="dxa"/>
              <w:right w:w="150" w:type="dxa"/>
            </w:tcMar>
            <w:vAlign w:val="center"/>
          </w:tcPr>
          <w:p>
            <w:pPr>
              <w:jc w:val="center"/>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麻醉机</w:t>
            </w:r>
          </w:p>
        </w:tc>
        <w:tc>
          <w:tcPr>
            <w:tcW w:w="1059" w:type="dxa"/>
            <w:shd w:val="clear" w:color="auto" w:fill="FFFFFF"/>
            <w:noWrap w:val="0"/>
            <w:tcMar>
              <w:top w:w="75" w:type="dxa"/>
              <w:left w:w="150" w:type="dxa"/>
              <w:bottom w:w="75" w:type="dxa"/>
              <w:right w:w="150" w:type="dxa"/>
            </w:tcMar>
            <w:vAlign w:val="center"/>
          </w:tcPr>
          <w:p>
            <w:pPr>
              <w:jc w:val="center"/>
              <w:rPr>
                <w:rFonts w:hint="eastAsia" w:ascii="仿宋" w:hAnsi="仿宋" w:eastAsia="仿宋" w:cs="仿宋"/>
                <w:b w:val="0"/>
                <w:bCs w:val="0"/>
                <w:kern w:val="2"/>
                <w:sz w:val="21"/>
                <w:szCs w:val="22"/>
                <w:lang w:val="en-US" w:eastAsia="zh-CN" w:bidi="ar-SA"/>
              </w:rPr>
            </w:pPr>
            <w:r>
              <w:rPr>
                <w:rFonts w:hint="eastAsia" w:ascii="仿宋" w:hAnsi="仿宋" w:eastAsia="仿宋" w:cs="仿宋"/>
                <w:b w:val="0"/>
                <w:bCs w:val="0"/>
                <w:lang w:val="en-US" w:eastAsia="zh-CN"/>
              </w:rPr>
              <w:t>1台</w:t>
            </w:r>
          </w:p>
        </w:tc>
        <w:tc>
          <w:tcPr>
            <w:tcW w:w="4521" w:type="dxa"/>
            <w:shd w:val="clear" w:color="auto" w:fill="FFFFFF"/>
            <w:noWrap w:val="0"/>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黑体" w:hAnsi="黑体" w:eastAsia="黑体" w:cs="黑体"/>
                <w:b w:val="0"/>
                <w:bCs w:val="0"/>
                <w:i w:val="0"/>
                <w:caps w:val="0"/>
                <w:spacing w:val="0"/>
                <w:w w:val="100"/>
                <w:kern w:val="2"/>
                <w:sz w:val="21"/>
                <w:szCs w:val="22"/>
                <w:lang w:val="en-US" w:eastAsia="zh-CN" w:bidi="ar-SA"/>
              </w:rPr>
            </w:pPr>
            <w:r>
              <w:rPr>
                <w:rFonts w:hint="eastAsia" w:ascii="黑体" w:hAnsi="黑体" w:eastAsia="黑体" w:cs="黑体"/>
                <w:b w:val="0"/>
                <w:bCs w:val="0"/>
                <w:i w:val="0"/>
                <w:caps w:val="0"/>
                <w:spacing w:val="0"/>
                <w:w w:val="100"/>
                <w:kern w:val="2"/>
                <w:sz w:val="21"/>
                <w:szCs w:val="22"/>
                <w:lang w:val="en-US" w:eastAsia="zh-CN" w:bidi="ar-SA"/>
              </w:rPr>
              <w:t>一、气源</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1.单气源:氧气</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2.氧气:低压安全保护装置，在供氧压低于200Kpa时报警</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3.快速充氧范围25 - 75 L/min</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黑体" w:hAnsi="黑体" w:eastAsia="黑体" w:cs="黑体"/>
                <w:b w:val="0"/>
                <w:bCs w:val="0"/>
                <w:i w:val="0"/>
                <w:caps w:val="0"/>
                <w:spacing w:val="0"/>
                <w:w w:val="100"/>
                <w:kern w:val="2"/>
                <w:sz w:val="21"/>
                <w:szCs w:val="22"/>
                <w:lang w:val="en-US" w:eastAsia="zh-CN" w:bidi="ar-SA"/>
              </w:rPr>
            </w:pPr>
            <w:r>
              <w:rPr>
                <w:rFonts w:hint="eastAsia" w:ascii="黑体" w:hAnsi="黑体" w:eastAsia="黑体" w:cs="黑体"/>
                <w:b w:val="0"/>
                <w:bCs w:val="0"/>
                <w:i w:val="0"/>
                <w:caps w:val="0"/>
                <w:spacing w:val="0"/>
                <w:w w:val="100"/>
                <w:kern w:val="2"/>
                <w:sz w:val="21"/>
                <w:szCs w:val="22"/>
                <w:lang w:val="en-US" w:eastAsia="zh-CN" w:bidi="ar-SA"/>
              </w:rPr>
              <w:t>二、流量计</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1.氧气双管机械流量计，支持低流量、最低流量麻醉</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2.流量计范围02 : 0. 05 -10L/min</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黑体" w:hAnsi="黑体" w:eastAsia="黑体" w:cs="黑体"/>
                <w:b w:val="0"/>
                <w:bCs w:val="0"/>
                <w:i w:val="0"/>
                <w:caps w:val="0"/>
                <w:spacing w:val="0"/>
                <w:w w:val="100"/>
                <w:kern w:val="2"/>
                <w:sz w:val="21"/>
                <w:szCs w:val="22"/>
                <w:lang w:val="en-US" w:eastAsia="zh-CN" w:bidi="ar-SA"/>
              </w:rPr>
            </w:pPr>
            <w:r>
              <w:rPr>
                <w:rFonts w:hint="eastAsia" w:ascii="黑体" w:hAnsi="黑体" w:eastAsia="黑体" w:cs="黑体"/>
                <w:b w:val="0"/>
                <w:bCs w:val="0"/>
                <w:i w:val="0"/>
                <w:caps w:val="0"/>
                <w:spacing w:val="0"/>
                <w:w w:val="100"/>
                <w:kern w:val="2"/>
                <w:sz w:val="21"/>
                <w:szCs w:val="22"/>
                <w:lang w:val="en-US" w:eastAsia="zh-CN" w:bidi="ar-SA"/>
              </w:rPr>
              <w:t>三、呼吸回路</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1.集成式呼吸回路设计</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2. 采用上升式风箱设计，成人、儿童使用无需更换风箱</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3. APL阀金属材质，具备不对称压力刻度显示(0-70cmH20)， 至少6档精确调节,具备快排功能。APL阀可以在任意刻度上提，排空回路内气体，无需反复标定压力，从而加快复苏</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4.二氧化碳吸收罐容积不小于1.8升，方便拆卸</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黑体" w:hAnsi="黑体" w:eastAsia="黑体" w:cs="黑体"/>
                <w:b w:val="0"/>
                <w:bCs w:val="0"/>
                <w:i w:val="0"/>
                <w:caps w:val="0"/>
                <w:spacing w:val="0"/>
                <w:w w:val="100"/>
                <w:kern w:val="2"/>
                <w:sz w:val="21"/>
                <w:szCs w:val="22"/>
                <w:lang w:val="en-US" w:eastAsia="zh-CN" w:bidi="ar-SA"/>
              </w:rPr>
            </w:pPr>
            <w:r>
              <w:rPr>
                <w:rFonts w:hint="eastAsia" w:ascii="黑体" w:hAnsi="黑体" w:eastAsia="黑体" w:cs="黑体"/>
                <w:b w:val="0"/>
                <w:bCs w:val="0"/>
                <w:i w:val="0"/>
                <w:caps w:val="0"/>
                <w:spacing w:val="0"/>
                <w:w w:val="100"/>
                <w:kern w:val="2"/>
                <w:sz w:val="21"/>
                <w:szCs w:val="22"/>
                <w:lang w:val="en-US" w:eastAsia="zh-CN" w:bidi="ar-SA"/>
              </w:rPr>
              <w:t>四、呼吸机</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1.气动电控呼吸机</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2. 内置8寸彩色显示屏</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3.中文操作和显示，同屏显示至少2道波形</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4.通气模式:IPPV、 MANUAL</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5.具有standby待机模式，患者类型可设置成人、儿童模式</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6. 容量模式下潮气量电子设置: 20ml-1500ml</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7. 呼吸频率: 4-100 次/分钟</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8. 吸呼比: 4:1到1:8</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9.可以通过主机操作按键实现手动机控一键转换功能</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黑体" w:hAnsi="黑体" w:eastAsia="黑体" w:cs="黑体"/>
                <w:b w:val="0"/>
                <w:bCs w:val="0"/>
                <w:i w:val="0"/>
                <w:caps w:val="0"/>
                <w:spacing w:val="0"/>
                <w:w w:val="100"/>
                <w:kern w:val="2"/>
                <w:sz w:val="21"/>
                <w:szCs w:val="22"/>
                <w:lang w:val="en-US" w:eastAsia="zh-CN" w:bidi="ar-SA"/>
              </w:rPr>
            </w:pPr>
            <w:r>
              <w:rPr>
                <w:rFonts w:hint="eastAsia" w:ascii="黑体" w:hAnsi="黑体" w:eastAsia="黑体" w:cs="黑体"/>
                <w:b w:val="0"/>
                <w:bCs w:val="0"/>
                <w:i w:val="0"/>
                <w:caps w:val="0"/>
                <w:spacing w:val="0"/>
                <w:w w:val="100"/>
                <w:kern w:val="2"/>
                <w:sz w:val="21"/>
                <w:szCs w:val="22"/>
                <w:lang w:val="en-US" w:eastAsia="zh-CN" w:bidi="ar-SA"/>
              </w:rPr>
              <w:t>五、监测</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1. 监测参数:吸入氧、呼吸频率、潮气量、分钟通气量、气道压(峰压平台压、平均压、PEEP) ;可选配氧浓度监测</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2.同屏显示实时压力时间、流速时间波形描记</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3.报警参数:分钟通气量上下限、气道压力上下限、氧浓度上下限、无潮气量、交流电源故障、持续气道高压、低驱动压</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黑体" w:hAnsi="黑体" w:eastAsia="黑体" w:cs="黑体"/>
                <w:b w:val="0"/>
                <w:bCs w:val="0"/>
                <w:i w:val="0"/>
                <w:caps w:val="0"/>
                <w:spacing w:val="0"/>
                <w:w w:val="100"/>
                <w:kern w:val="2"/>
                <w:sz w:val="21"/>
                <w:szCs w:val="22"/>
                <w:lang w:val="en-US" w:eastAsia="zh-CN" w:bidi="ar-SA"/>
              </w:rPr>
            </w:pPr>
            <w:r>
              <w:rPr>
                <w:rFonts w:hint="eastAsia" w:ascii="黑体" w:hAnsi="黑体" w:eastAsia="黑体" w:cs="黑体"/>
                <w:b w:val="0"/>
                <w:bCs w:val="0"/>
                <w:i w:val="0"/>
                <w:caps w:val="0"/>
                <w:spacing w:val="0"/>
                <w:w w:val="100"/>
                <w:kern w:val="2"/>
                <w:sz w:val="21"/>
                <w:szCs w:val="22"/>
                <w:lang w:val="en-US" w:eastAsia="zh-CN" w:bidi="ar-SA"/>
              </w:rPr>
              <w:t>六、麻药蒸发器</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1.单蒸发器罐位，配备蒸发器一只.</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2. 温度、流量、压力补偿功能，温度补偿: 15°C- 30°C， 流量补偿:200ml/min-15000ml/min</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p>
        </w:tc>
        <w:tc>
          <w:tcPr>
            <w:tcW w:w="1349" w:type="dxa"/>
            <w:shd w:val="clear" w:color="auto" w:fill="FFFFFF"/>
            <w:noWrap w:val="0"/>
            <w:tcMar>
              <w:top w:w="75" w:type="dxa"/>
              <w:left w:w="150" w:type="dxa"/>
              <w:bottom w:w="75" w:type="dxa"/>
              <w:right w:w="150" w:type="dxa"/>
            </w:tcMar>
            <w:vAlign w:val="center"/>
          </w:tcPr>
          <w:p>
            <w:pPr>
              <w:keepLines w:val="0"/>
              <w:widowControl w:val="0"/>
              <w:snapToGrid/>
              <w:spacing w:before="0" w:beforeAutospacing="0" w:after="0" w:afterAutospacing="0" w:line="240" w:lineRule="auto"/>
              <w:ind w:firstLine="0" w:firstLineChars="0"/>
              <w:jc w:val="left"/>
              <w:textAlignment w:val="baseline"/>
              <w:rPr>
                <w:rFonts w:hint="eastAsia" w:ascii="仿宋" w:hAnsi="仿宋" w:eastAsia="仿宋" w:cs="仿宋"/>
                <w:b w:val="0"/>
                <w:bCs w:val="0"/>
                <w:i w:val="0"/>
                <w:caps w:val="0"/>
                <w:spacing w:val="0"/>
                <w:w w:val="100"/>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jc w:val="center"/>
        </w:trPr>
        <w:tc>
          <w:tcPr>
            <w:tcW w:w="1062" w:type="dxa"/>
            <w:shd w:val="clear" w:color="auto" w:fill="FFFFFF"/>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pacing w:line="560" w:lineRule="exact"/>
              <w:jc w:val="center"/>
              <w:rPr>
                <w:rFonts w:hint="default"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2</w:t>
            </w:r>
          </w:p>
        </w:tc>
        <w:tc>
          <w:tcPr>
            <w:tcW w:w="1169" w:type="dxa"/>
            <w:shd w:val="clear" w:color="auto" w:fill="FFFFFF"/>
            <w:noWrap w:val="0"/>
            <w:tcMar>
              <w:top w:w="75" w:type="dxa"/>
              <w:left w:w="150" w:type="dxa"/>
              <w:bottom w:w="75" w:type="dxa"/>
              <w:right w:w="150" w:type="dxa"/>
            </w:tcMar>
            <w:vAlign w:val="center"/>
          </w:tcPr>
          <w:p>
            <w:pPr>
              <w:jc w:val="center"/>
              <w:rPr>
                <w:rFonts w:hint="eastAsia" w:ascii="仿宋" w:hAnsi="仿宋" w:eastAsia="仿宋" w:cs="仿宋"/>
                <w:b w:val="0"/>
                <w:bCs w:val="0"/>
                <w:i w:val="0"/>
                <w:caps w:val="0"/>
                <w:spacing w:val="0"/>
                <w:w w:val="100"/>
                <w:sz w:val="21"/>
                <w:lang w:val="en-US" w:eastAsia="zh-CN"/>
              </w:rPr>
            </w:pPr>
            <w:r>
              <w:rPr>
                <w:rFonts w:hint="eastAsia" w:ascii="仿宋" w:hAnsi="仿宋" w:eastAsia="仿宋" w:cs="仿宋"/>
                <w:b w:val="0"/>
                <w:bCs w:val="0"/>
                <w:i w:val="0"/>
                <w:caps w:val="0"/>
                <w:spacing w:val="0"/>
                <w:w w:val="100"/>
                <w:sz w:val="21"/>
                <w:lang w:val="en-US" w:eastAsia="zh-CN"/>
              </w:rPr>
              <w:t>彩超</w:t>
            </w:r>
          </w:p>
        </w:tc>
        <w:tc>
          <w:tcPr>
            <w:tcW w:w="1059" w:type="dxa"/>
            <w:shd w:val="clear" w:color="auto" w:fill="FFFFFF"/>
            <w:noWrap w:val="0"/>
            <w:tcMar>
              <w:top w:w="75" w:type="dxa"/>
              <w:left w:w="150" w:type="dxa"/>
              <w:bottom w:w="75" w:type="dxa"/>
              <w:right w:w="150" w:type="dxa"/>
            </w:tcMar>
            <w:vAlign w:val="center"/>
          </w:tcPr>
          <w:p>
            <w:pPr>
              <w:jc w:val="center"/>
              <w:rPr>
                <w:rFonts w:hint="eastAsia" w:ascii="仿宋" w:hAnsi="仿宋" w:eastAsia="仿宋" w:cs="仿宋"/>
                <w:b w:val="0"/>
                <w:bCs w:val="0"/>
                <w:lang w:val="en-US" w:eastAsia="zh-CN"/>
              </w:rPr>
            </w:pPr>
            <w:r>
              <w:rPr>
                <w:rFonts w:hint="eastAsia" w:ascii="仿宋" w:hAnsi="仿宋" w:eastAsia="仿宋" w:cs="仿宋"/>
                <w:b w:val="0"/>
                <w:bCs w:val="0"/>
                <w:lang w:val="en-US" w:eastAsia="zh-CN"/>
              </w:rPr>
              <w:t>1台</w:t>
            </w:r>
          </w:p>
        </w:tc>
        <w:tc>
          <w:tcPr>
            <w:tcW w:w="4521" w:type="dxa"/>
            <w:shd w:val="clear" w:color="auto" w:fill="FFFFFF"/>
            <w:noWrap w:val="0"/>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1.设备用途说明：</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（1）高端彩色超声诊断仪:腹部、产科、妇科、心脏、小器官、泌尿、血管、儿科、急诊、麻醉、其它</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2.基本配置及基础技术指标</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（1）全数字化彩色多普勒超声诊断系统主机，控制面板可独立旋转、升降及平移，探头接口≥5个，并全部激活，显示器≥21英寸</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（2）≥13英寸高灵敏度防反光彩色触摸屏，触摸屏角度可调支持手势操作</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3）可支持智能盆底解决方案，可支持至少两种坐标系，通过选取特征点，即可快速建立参考线，并自动获取盆底超声检查所需的测量参数，可以对盆底超声检查中的前盆腔和肛提肌裂孔的测量进行自动测量与评估，提供证明图片加盖制造商鲜章。</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（4）扩展成像，要求凸阵、线阵、心脏、容积探头可用，提供证明图片加盖制造商鲜章。</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（5）造影及造影定量分析功能，要求支持腹部探头、浅表探头</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（6）LGC: ≥8段</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（7）具备心脏自动测量软件</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（8）深度宣染三维成像</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（9）4D最大显示帧率≧45</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（10）彩色多普勒成像</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包括速度、速度方差、能量、方向能量显示等</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显示方式：B/C、B/C/M、B/POWER、B/C/PW</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取样框偏转: ≥±30度 (线阵探头)</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最大帧率: ≥200 帧/秒</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支持B/C 同宽，提供图片证明</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频谱多普勒模式</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包括脉冲多普勒、高脉冲重复频率、连续多普勒</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显示方式：B, PW，B/PW, B/C/PW, B/CW, B/C/CW等等</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显示控制：反转、零移位、B刷新、D扩展、B/D扩展等</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最大速度: ≥7.60m/s（连续多普勒速度: ≥30m/s）</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最小速度: ≤1 mm /s（非噪声信号）</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快速角度校正</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支持频谱自动测量</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（11）组织织多普勒成像，包括组织速度图、能量图、M型、频谱成像4种模式，提供图片证明</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（12）小儿髋关节自动测量功能，可自动计算α角,β角，提供证明图片加盖制造商鲜章。</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（13）支持血管内中膜自动测量，测量参数≥7个参数，可同时进行血管前、后壁的内中膜一段距离的自动描记，提供证明图片加盖制造商鲜章。</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14）具备应变式弹性成像及高帧率剪切波定量式弹性成像功能，具备肿块周边组织与正常组织、肿块周边组织与肿块内组织弹性定量分析功能，支持腔内剪切波定量式弹性成像功能，提供证明图片加盖制造商鲜章。</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（15）具备精细血流自动识别成像、高分辨率血流成像、立体血流成像功能</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（16）具备智能声速匹配技术，可根据人体组织真实情况，一键实时自动匹配至最佳成像声速，并在屏幕上显示具体值</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（17）自动工作流协议，自动标注体位图、注释及自动切换检查模式，支持语音注释及播放，显著减少操作时间</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（18）支持移动设备无线传输，要求将机器超声图像通过无线网络直接发送到智能移动终端平台</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（19）探头配置：5把，腹部探头1把，浅表探头1把，心脏探头1把，腔内探头1把，腹部容积探头1把</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（20）工作站电脑及彩色打印机1套</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r>
              <w:rPr>
                <w:rFonts w:hint="eastAsia" w:ascii="仿宋" w:hAnsi="仿宋" w:eastAsia="仿宋" w:cs="仿宋"/>
                <w:b w:val="0"/>
                <w:bCs w:val="0"/>
                <w:i w:val="0"/>
                <w:caps w:val="0"/>
                <w:spacing w:val="0"/>
                <w:w w:val="100"/>
                <w:kern w:val="2"/>
                <w:sz w:val="21"/>
                <w:szCs w:val="22"/>
                <w:lang w:val="en-US" w:eastAsia="zh-CN" w:bidi="ar-SA"/>
              </w:rPr>
              <w:t>（21）整机保修一年，维修2小时响应，24小时到场</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b w:val="0"/>
                <w:bCs w:val="0"/>
                <w:i w:val="0"/>
                <w:caps w:val="0"/>
                <w:spacing w:val="0"/>
                <w:w w:val="100"/>
                <w:kern w:val="2"/>
                <w:sz w:val="21"/>
                <w:szCs w:val="22"/>
                <w:lang w:val="en-US" w:eastAsia="zh-CN" w:bidi="ar-SA"/>
              </w:rPr>
            </w:pPr>
          </w:p>
        </w:tc>
        <w:tc>
          <w:tcPr>
            <w:tcW w:w="1349" w:type="dxa"/>
            <w:shd w:val="clear" w:color="auto" w:fill="FFFFFF"/>
            <w:noWrap w:val="0"/>
            <w:tcMar>
              <w:top w:w="75" w:type="dxa"/>
              <w:left w:w="150" w:type="dxa"/>
              <w:bottom w:w="75" w:type="dxa"/>
              <w:right w:w="150" w:type="dxa"/>
            </w:tcMar>
            <w:vAlign w:val="center"/>
          </w:tcPr>
          <w:p>
            <w:pPr>
              <w:keepLines w:val="0"/>
              <w:widowControl w:val="0"/>
              <w:snapToGrid/>
              <w:spacing w:before="0" w:beforeAutospacing="0" w:after="0" w:afterAutospacing="0" w:line="240" w:lineRule="auto"/>
              <w:ind w:firstLine="0" w:firstLineChars="0"/>
              <w:jc w:val="left"/>
              <w:textAlignment w:val="baseline"/>
              <w:rPr>
                <w:rFonts w:hint="eastAsia" w:ascii="仿宋" w:hAnsi="仿宋" w:eastAsia="仿宋" w:cs="仿宋"/>
                <w:b w:val="0"/>
                <w:bCs w:val="0"/>
                <w:i w:val="0"/>
                <w:caps w:val="0"/>
                <w:spacing w:val="0"/>
                <w:w w:val="100"/>
                <w:sz w:val="21"/>
                <w:lang w:val="en-US" w:eastAsia="zh-CN"/>
              </w:rPr>
            </w:pPr>
          </w:p>
        </w:tc>
      </w:tr>
    </w:tbl>
    <w:p>
      <w:pPr>
        <w:keepNext w:val="0"/>
        <w:keepLines w:val="0"/>
        <w:pageBreakBefore w:val="0"/>
        <w:widowControl/>
        <w:kinsoku/>
        <w:wordWrap/>
        <w:overflowPunct/>
        <w:topLinePunct w:val="0"/>
        <w:autoSpaceDE/>
        <w:autoSpaceDN/>
        <w:bidi w:val="0"/>
        <w:adjustRightInd/>
        <w:snapToGrid/>
        <w:spacing w:line="600" w:lineRule="exact"/>
        <w:ind w:leftChars="0"/>
        <w:jc w:val="left"/>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kern w:val="0"/>
          <w:sz w:val="32"/>
          <w:szCs w:val="32"/>
        </w:rPr>
        <w:t>二、</w:t>
      </w:r>
      <w:r>
        <w:rPr>
          <w:rFonts w:hint="eastAsia" w:ascii="黑体" w:hAnsi="黑体" w:eastAsia="黑体" w:cs="黑体"/>
          <w:b w:val="0"/>
          <w:bCs w:val="0"/>
          <w:color w:val="auto"/>
          <w:sz w:val="32"/>
          <w:szCs w:val="32"/>
        </w:rPr>
        <w:t>公告时间</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2022</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27</w:t>
      </w:r>
      <w:r>
        <w:rPr>
          <w:rFonts w:hint="eastAsia" w:ascii="仿宋" w:hAnsi="仿宋" w:eastAsia="仿宋" w:cs="仿宋"/>
          <w:color w:val="auto"/>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三、报名时间、地点及方式</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时间：</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27</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 xml:space="preserve">17:00时前 </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outlineLvl w:val="9"/>
        <w:rPr>
          <w:rFonts w:hint="eastAsia" w:ascii="仿宋_GB2312" w:hAnsi="仿宋_GB2312" w:eastAsia="仿宋_GB2312" w:cs="仿宋_GB2312"/>
          <w:sz w:val="32"/>
          <w:szCs w:val="32"/>
          <w:lang w:val="en-US"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地点：</w:t>
      </w:r>
      <w:r>
        <w:rPr>
          <w:rFonts w:hint="eastAsia" w:ascii="仿宋_GB2312" w:hAnsi="仿宋_GB2312" w:eastAsia="仿宋_GB2312" w:cs="仿宋_GB2312"/>
          <w:sz w:val="32"/>
          <w:szCs w:val="32"/>
          <w:lang w:val="en-US" w:eastAsia="zh-CN"/>
        </w:rPr>
        <w:t xml:space="preserve">铅山县卫健委项目办  </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3.</w:t>
      </w:r>
      <w:r>
        <w:rPr>
          <w:rFonts w:hint="eastAsia" w:ascii="黑体" w:hAnsi="黑体" w:eastAsia="黑体" w:cs="黑体"/>
          <w:b w:val="0"/>
          <w:bCs w:val="0"/>
          <w:color w:val="auto"/>
          <w:sz w:val="32"/>
          <w:szCs w:val="32"/>
        </w:rPr>
        <w:t>报名方式：</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现场报名，同时递交法人授权委托书、参询代表身份证复印件及产品相关授权书复印件等</w:t>
      </w:r>
      <w:r>
        <w:rPr>
          <w:rFonts w:hint="eastAsia" w:ascii="仿宋" w:hAnsi="仿宋" w:eastAsia="仿宋" w:cs="仿宋"/>
          <w:color w:val="auto"/>
          <w:sz w:val="32"/>
          <w:szCs w:val="32"/>
          <w:lang w:eastAsia="zh-CN"/>
        </w:rPr>
        <w:t>印</w:t>
      </w:r>
      <w:r>
        <w:rPr>
          <w:rFonts w:hint="eastAsia" w:ascii="仿宋" w:hAnsi="仿宋" w:eastAsia="仿宋" w:cs="仿宋"/>
          <w:color w:val="auto"/>
          <w:sz w:val="32"/>
          <w:szCs w:val="32"/>
        </w:rPr>
        <w:t>证材料。</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外地参询企业可以电话报名，相关印证材料邮寄或电子版发送。</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jc w:val="both"/>
        <w:textAlignment w:val="baseline"/>
        <w:outlineLvl w:val="9"/>
        <w:rPr>
          <w:rFonts w:hint="eastAsia" w:ascii="仿宋" w:hAnsi="仿宋" w:eastAsia="仿宋" w:cs="仿宋"/>
          <w:color w:val="auto"/>
          <w:sz w:val="32"/>
          <w:szCs w:val="32"/>
        </w:rPr>
      </w:pPr>
      <w:r>
        <w:rPr>
          <w:rFonts w:hint="eastAsia" w:ascii="仿宋" w:hAnsi="仿宋" w:eastAsia="仿宋" w:cs="仿宋"/>
          <w:color w:val="auto"/>
          <w:sz w:val="32"/>
          <w:szCs w:val="32"/>
        </w:rPr>
        <w:t>4.联系人及联系方式：</w:t>
      </w:r>
      <w:r>
        <w:rPr>
          <w:rFonts w:hint="eastAsia" w:ascii="仿宋" w:hAnsi="仿宋" w:eastAsia="仿宋" w:cs="仿宋"/>
          <w:b w:val="0"/>
          <w:i w:val="0"/>
          <w:caps w:val="0"/>
          <w:spacing w:val="0"/>
          <w:w w:val="100"/>
          <w:sz w:val="32"/>
          <w:szCs w:val="32"/>
        </w:rPr>
        <w:t>祝先生0793-7962077</w:t>
      </w:r>
      <w:r>
        <w:rPr>
          <w:rFonts w:hint="eastAsia" w:ascii="仿宋" w:hAnsi="仿宋" w:eastAsia="仿宋" w:cs="仿宋"/>
          <w:b w:val="0"/>
          <w:i w:val="0"/>
          <w:caps w:val="0"/>
          <w:spacing w:val="0"/>
          <w:w w:val="100"/>
          <w:sz w:val="32"/>
          <w:szCs w:val="32"/>
          <w:lang w:val="en-US" w:eastAsia="zh-CN"/>
        </w:rPr>
        <w:t xml:space="preserve">  13870341865</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5.所有符合报名条件的机构均可参加报名，采购人不得以任何理由拒绝。 </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jc w:val="both"/>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6.监督电话：</w:t>
      </w:r>
      <w:r>
        <w:rPr>
          <w:rFonts w:hint="eastAsia" w:ascii="仿宋" w:hAnsi="仿宋" w:eastAsia="仿宋" w:cs="仿宋"/>
          <w:color w:val="auto"/>
          <w:sz w:val="32"/>
          <w:szCs w:val="32"/>
          <w:lang w:val="en-US" w:eastAsia="zh-CN"/>
        </w:rPr>
        <w:t>0793-5332328</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价格征询会时间、地点</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outlineLvl w:val="9"/>
        <w:rPr>
          <w:rFonts w:hint="eastAsia" w:ascii="仿宋" w:hAnsi="仿宋" w:eastAsia="仿宋" w:cs="仿宋"/>
          <w:color w:val="auto"/>
          <w:sz w:val="32"/>
          <w:szCs w:val="32"/>
        </w:rPr>
      </w:pPr>
      <w:r>
        <w:rPr>
          <w:rFonts w:hint="eastAsia" w:ascii="仿宋" w:hAnsi="仿宋" w:eastAsia="仿宋" w:cs="仿宋"/>
          <w:color w:val="auto"/>
          <w:sz w:val="32"/>
          <w:szCs w:val="32"/>
        </w:rPr>
        <w:t>时间：</w:t>
      </w:r>
      <w:r>
        <w:rPr>
          <w:rFonts w:hint="eastAsia" w:ascii="仿宋" w:hAnsi="仿宋" w:eastAsia="仿宋" w:cs="仿宋"/>
          <w:color w:val="auto"/>
          <w:sz w:val="32"/>
          <w:szCs w:val="32"/>
          <w:lang w:val="en-US" w:eastAsia="zh-CN"/>
        </w:rPr>
        <w:t>2022</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28</w:t>
      </w:r>
      <w:r>
        <w:rPr>
          <w:rFonts w:hint="eastAsia" w:ascii="仿宋" w:hAnsi="仿宋" w:eastAsia="仿宋" w:cs="仿宋"/>
          <w:color w:val="auto"/>
          <w:sz w:val="32"/>
          <w:szCs w:val="32"/>
        </w:rPr>
        <w:t>日下午</w:t>
      </w: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0</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jc w:val="both"/>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地点：</w:t>
      </w:r>
      <w:r>
        <w:rPr>
          <w:rFonts w:hint="eastAsia" w:ascii="仿宋" w:hAnsi="仿宋" w:eastAsia="仿宋" w:cs="仿宋"/>
          <w:b w:val="0"/>
          <w:i w:val="0"/>
          <w:caps w:val="0"/>
          <w:spacing w:val="0"/>
          <w:w w:val="100"/>
          <w:sz w:val="32"/>
          <w:szCs w:val="32"/>
          <w:lang w:eastAsia="zh-CN"/>
        </w:rPr>
        <w:t>铅山县</w:t>
      </w:r>
      <w:r>
        <w:rPr>
          <w:rFonts w:hint="eastAsia" w:ascii="仿宋" w:hAnsi="仿宋" w:eastAsia="仿宋" w:cs="仿宋"/>
          <w:b w:val="0"/>
          <w:i w:val="0"/>
          <w:caps w:val="0"/>
          <w:spacing w:val="0"/>
          <w:w w:val="100"/>
          <w:sz w:val="32"/>
          <w:szCs w:val="32"/>
        </w:rPr>
        <w:t>卫健委</w:t>
      </w:r>
      <w:r>
        <w:rPr>
          <w:rFonts w:hint="eastAsia" w:ascii="仿宋" w:hAnsi="仿宋" w:eastAsia="仿宋" w:cs="仿宋"/>
          <w:b w:val="0"/>
          <w:i w:val="0"/>
          <w:caps w:val="0"/>
          <w:spacing w:val="0"/>
          <w:w w:val="100"/>
          <w:sz w:val="32"/>
          <w:szCs w:val="32"/>
          <w:lang w:val="en-US" w:eastAsia="zh-CN"/>
        </w:rPr>
        <w:t>1号楼三</w:t>
      </w:r>
      <w:r>
        <w:rPr>
          <w:rFonts w:hint="eastAsia" w:ascii="仿宋" w:hAnsi="仿宋" w:eastAsia="仿宋" w:cs="仿宋"/>
          <w:b w:val="0"/>
          <w:i w:val="0"/>
          <w:caps w:val="0"/>
          <w:spacing w:val="0"/>
          <w:w w:val="100"/>
          <w:sz w:val="32"/>
          <w:szCs w:val="32"/>
        </w:rPr>
        <w:t>楼会议室</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五、参询单位需提供的相关材料</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left="0" w:leftChars="0"/>
        <w:jc w:val="both"/>
        <w:textAlignment w:val="baseline"/>
        <w:outlineLvl w:val="9"/>
        <w:rPr>
          <w:rStyle w:val="10"/>
          <w:rFonts w:hint="eastAsia" w:ascii="仿宋" w:hAnsi="仿宋" w:eastAsia="仿宋" w:cs="仿宋"/>
          <w:b w:val="0"/>
          <w:i w:val="0"/>
          <w:caps w:val="0"/>
          <w:color w:val="auto"/>
          <w:spacing w:val="0"/>
          <w:w w:val="100"/>
          <w:kern w:val="0"/>
          <w:sz w:val="32"/>
          <w:szCs w:val="32"/>
          <w:lang w:val="en-US" w:eastAsia="zh-CN" w:bidi="ar-SA"/>
        </w:rPr>
      </w:pPr>
      <w:r>
        <w:rPr>
          <w:rStyle w:val="10"/>
          <w:rFonts w:hint="eastAsia" w:ascii="仿宋" w:hAnsi="仿宋" w:eastAsia="仿宋" w:cs="仿宋"/>
          <w:b w:val="0"/>
          <w:i w:val="0"/>
          <w:caps w:val="0"/>
          <w:color w:val="auto"/>
          <w:spacing w:val="0"/>
          <w:w w:val="100"/>
          <w:kern w:val="2"/>
          <w:sz w:val="32"/>
          <w:szCs w:val="32"/>
          <w:lang w:val="en-US" w:eastAsia="zh-CN" w:bidi="ar-SA"/>
        </w:rPr>
        <w:t xml:space="preserve">1、响应函；  </w:t>
      </w:r>
    </w:p>
    <w:p>
      <w:pPr>
        <w:keepNext w:val="0"/>
        <w:keepLines w:val="0"/>
        <w:pageBreakBefore w:val="0"/>
        <w:widowControl w:val="0"/>
        <w:tabs>
          <w:tab w:val="left" w:pos="229"/>
        </w:tabs>
        <w:kinsoku/>
        <w:wordWrap/>
        <w:overflowPunct/>
        <w:topLinePunct w:val="0"/>
        <w:autoSpaceDE/>
        <w:autoSpaceDN/>
        <w:bidi w:val="0"/>
        <w:adjustRightInd/>
        <w:snapToGrid w:val="0"/>
        <w:spacing w:before="0" w:beforeAutospacing="0" w:after="0" w:afterAutospacing="0" w:line="600" w:lineRule="exact"/>
        <w:ind w:left="0" w:leftChars="0"/>
        <w:jc w:val="both"/>
        <w:textAlignment w:val="baseline"/>
        <w:outlineLvl w:val="9"/>
        <w:rPr>
          <w:rStyle w:val="10"/>
          <w:rFonts w:hint="eastAsia" w:ascii="仿宋" w:hAnsi="仿宋" w:eastAsia="仿宋" w:cs="仿宋"/>
          <w:b w:val="0"/>
          <w:i w:val="0"/>
          <w:caps w:val="0"/>
          <w:color w:val="auto"/>
          <w:spacing w:val="0"/>
          <w:w w:val="100"/>
          <w:kern w:val="2"/>
          <w:sz w:val="32"/>
          <w:szCs w:val="32"/>
          <w:lang w:val="en-US" w:eastAsia="zh-CN" w:bidi="ar-SA"/>
        </w:rPr>
      </w:pPr>
      <w:r>
        <w:rPr>
          <w:rStyle w:val="10"/>
          <w:rFonts w:hint="eastAsia" w:ascii="仿宋" w:hAnsi="仿宋" w:eastAsia="仿宋" w:cs="仿宋"/>
          <w:b w:val="0"/>
          <w:i w:val="0"/>
          <w:caps w:val="0"/>
          <w:color w:val="auto"/>
          <w:spacing w:val="0"/>
          <w:w w:val="100"/>
          <w:kern w:val="0"/>
          <w:sz w:val="32"/>
          <w:szCs w:val="32"/>
          <w:lang w:val="en-US" w:eastAsia="zh-CN" w:bidi="ar-SA"/>
        </w:rPr>
        <w:t>2、询价品种报价表（格式见附表1）；</w:t>
      </w:r>
    </w:p>
    <w:p>
      <w:pPr>
        <w:keepNext w:val="0"/>
        <w:keepLines w:val="0"/>
        <w:pageBreakBefore w:val="0"/>
        <w:widowControl w:val="0"/>
        <w:tabs>
          <w:tab w:val="left" w:pos="229"/>
        </w:tabs>
        <w:kinsoku/>
        <w:wordWrap/>
        <w:overflowPunct/>
        <w:topLinePunct w:val="0"/>
        <w:autoSpaceDE/>
        <w:autoSpaceDN/>
        <w:bidi w:val="0"/>
        <w:adjustRightInd/>
        <w:snapToGrid w:val="0"/>
        <w:spacing w:before="0" w:beforeAutospacing="0" w:after="0" w:afterAutospacing="0" w:line="600" w:lineRule="exact"/>
        <w:ind w:left="0" w:leftChars="0"/>
        <w:jc w:val="both"/>
        <w:textAlignment w:val="baseline"/>
        <w:outlineLvl w:val="9"/>
        <w:rPr>
          <w:rStyle w:val="10"/>
          <w:rFonts w:hint="eastAsia" w:ascii="仿宋" w:hAnsi="仿宋" w:eastAsia="仿宋" w:cs="仿宋"/>
          <w:b w:val="0"/>
          <w:i w:val="0"/>
          <w:caps w:val="0"/>
          <w:color w:val="auto"/>
          <w:spacing w:val="0"/>
          <w:w w:val="100"/>
          <w:kern w:val="2"/>
          <w:sz w:val="32"/>
          <w:szCs w:val="32"/>
          <w:lang w:val="en-US" w:eastAsia="zh-CN" w:bidi="ar-SA"/>
        </w:rPr>
      </w:pPr>
      <w:r>
        <w:rPr>
          <w:rStyle w:val="10"/>
          <w:rFonts w:hint="eastAsia" w:ascii="仿宋" w:hAnsi="仿宋" w:eastAsia="仿宋" w:cs="仿宋"/>
          <w:b w:val="0"/>
          <w:i w:val="0"/>
          <w:caps w:val="0"/>
          <w:color w:val="auto"/>
          <w:spacing w:val="0"/>
          <w:w w:val="100"/>
          <w:kern w:val="0"/>
          <w:sz w:val="32"/>
          <w:szCs w:val="32"/>
          <w:lang w:val="en-US" w:eastAsia="zh-CN" w:bidi="ar-SA"/>
        </w:rPr>
        <w:t>3、产品详细配置清单（格式见附表2） ；</w:t>
      </w:r>
    </w:p>
    <w:p>
      <w:pPr>
        <w:keepNext w:val="0"/>
        <w:keepLines w:val="0"/>
        <w:pageBreakBefore w:val="0"/>
        <w:widowControl w:val="0"/>
        <w:tabs>
          <w:tab w:val="left" w:pos="229"/>
        </w:tabs>
        <w:kinsoku/>
        <w:wordWrap/>
        <w:overflowPunct/>
        <w:topLinePunct w:val="0"/>
        <w:autoSpaceDE/>
        <w:autoSpaceDN/>
        <w:bidi w:val="0"/>
        <w:adjustRightInd/>
        <w:snapToGrid w:val="0"/>
        <w:spacing w:before="0" w:beforeAutospacing="0" w:after="0" w:afterAutospacing="0" w:line="600" w:lineRule="exact"/>
        <w:ind w:left="0" w:leftChars="0"/>
        <w:jc w:val="both"/>
        <w:textAlignment w:val="baseline"/>
        <w:outlineLvl w:val="9"/>
        <w:rPr>
          <w:rStyle w:val="10"/>
          <w:rFonts w:hint="eastAsia" w:ascii="仿宋" w:hAnsi="仿宋" w:eastAsia="仿宋" w:cs="仿宋"/>
          <w:b w:val="0"/>
          <w:i w:val="0"/>
          <w:caps w:val="0"/>
          <w:color w:val="auto"/>
          <w:spacing w:val="0"/>
          <w:w w:val="100"/>
          <w:kern w:val="2"/>
          <w:sz w:val="32"/>
          <w:szCs w:val="32"/>
          <w:lang w:val="en-US" w:eastAsia="zh-CN" w:bidi="ar-SA"/>
        </w:rPr>
      </w:pPr>
      <w:r>
        <w:rPr>
          <w:rStyle w:val="10"/>
          <w:rFonts w:hint="eastAsia" w:ascii="仿宋" w:hAnsi="仿宋" w:eastAsia="仿宋" w:cs="仿宋"/>
          <w:b w:val="0"/>
          <w:i w:val="0"/>
          <w:caps w:val="0"/>
          <w:color w:val="auto"/>
          <w:spacing w:val="0"/>
          <w:w w:val="100"/>
          <w:kern w:val="0"/>
          <w:sz w:val="32"/>
          <w:szCs w:val="32"/>
          <w:lang w:val="en-US" w:eastAsia="zh-CN" w:bidi="ar-SA"/>
        </w:rPr>
        <w:t>4、参询产品的参数响应表(响应/偏离)(格式见附表3)；</w:t>
      </w:r>
    </w:p>
    <w:p>
      <w:pPr>
        <w:keepNext w:val="0"/>
        <w:keepLines w:val="0"/>
        <w:pageBreakBefore w:val="0"/>
        <w:widowControl w:val="0"/>
        <w:tabs>
          <w:tab w:val="left" w:pos="229"/>
        </w:tabs>
        <w:kinsoku/>
        <w:wordWrap/>
        <w:overflowPunct/>
        <w:topLinePunct w:val="0"/>
        <w:autoSpaceDE/>
        <w:autoSpaceDN/>
        <w:bidi w:val="0"/>
        <w:adjustRightInd/>
        <w:snapToGrid w:val="0"/>
        <w:spacing w:before="0" w:beforeAutospacing="0" w:after="0" w:afterAutospacing="0" w:line="600" w:lineRule="exact"/>
        <w:ind w:left="0" w:leftChars="0"/>
        <w:jc w:val="both"/>
        <w:textAlignment w:val="baseline"/>
        <w:outlineLvl w:val="9"/>
        <w:rPr>
          <w:rStyle w:val="10"/>
          <w:rFonts w:hint="eastAsia" w:ascii="仿宋" w:hAnsi="仿宋" w:eastAsia="仿宋" w:cs="仿宋"/>
          <w:b w:val="0"/>
          <w:i w:val="0"/>
          <w:caps w:val="0"/>
          <w:color w:val="auto"/>
          <w:spacing w:val="0"/>
          <w:w w:val="100"/>
          <w:kern w:val="0"/>
          <w:sz w:val="32"/>
          <w:szCs w:val="32"/>
          <w:lang w:val="en-US" w:eastAsia="zh-CN" w:bidi="ar-SA"/>
        </w:rPr>
      </w:pPr>
      <w:r>
        <w:rPr>
          <w:rStyle w:val="10"/>
          <w:rFonts w:hint="eastAsia" w:ascii="仿宋" w:hAnsi="仿宋" w:eastAsia="仿宋" w:cs="仿宋"/>
          <w:b w:val="0"/>
          <w:i w:val="0"/>
          <w:caps w:val="0"/>
          <w:color w:val="auto"/>
          <w:spacing w:val="0"/>
          <w:w w:val="100"/>
          <w:kern w:val="2"/>
          <w:sz w:val="32"/>
          <w:szCs w:val="32"/>
          <w:lang w:val="en-US" w:eastAsia="zh-CN" w:bidi="ar-SA"/>
        </w:rPr>
        <w:t>5、参询产品的详细参数和功能介绍（需提供产品生产厂家盖章的产品详细参数技术白皮书）及产品的彩页；</w:t>
      </w:r>
    </w:p>
    <w:p>
      <w:pPr>
        <w:keepNext w:val="0"/>
        <w:keepLines w:val="0"/>
        <w:pageBreakBefore w:val="0"/>
        <w:widowControl w:val="0"/>
        <w:tabs>
          <w:tab w:val="left" w:pos="229"/>
        </w:tabs>
        <w:kinsoku/>
        <w:wordWrap/>
        <w:overflowPunct/>
        <w:topLinePunct w:val="0"/>
        <w:autoSpaceDE/>
        <w:autoSpaceDN/>
        <w:bidi w:val="0"/>
        <w:adjustRightInd/>
        <w:snapToGrid w:val="0"/>
        <w:spacing w:before="0" w:beforeAutospacing="0" w:after="0" w:afterAutospacing="0" w:line="600" w:lineRule="exact"/>
        <w:ind w:left="0" w:leftChars="0"/>
        <w:jc w:val="both"/>
        <w:textAlignment w:val="baseline"/>
        <w:outlineLvl w:val="9"/>
        <w:rPr>
          <w:rStyle w:val="10"/>
          <w:rFonts w:hint="eastAsia" w:ascii="仿宋" w:hAnsi="仿宋" w:eastAsia="仿宋" w:cs="仿宋"/>
          <w:b w:val="0"/>
          <w:i w:val="0"/>
          <w:caps w:val="0"/>
          <w:color w:val="auto"/>
          <w:spacing w:val="0"/>
          <w:w w:val="100"/>
          <w:kern w:val="0"/>
          <w:sz w:val="32"/>
          <w:szCs w:val="32"/>
          <w:lang w:val="en-US" w:eastAsia="zh-CN" w:bidi="ar-SA"/>
        </w:rPr>
      </w:pPr>
      <w:r>
        <w:rPr>
          <w:rStyle w:val="10"/>
          <w:rFonts w:hint="eastAsia" w:ascii="仿宋" w:hAnsi="仿宋" w:eastAsia="仿宋" w:cs="仿宋"/>
          <w:b w:val="0"/>
          <w:i w:val="0"/>
          <w:caps w:val="0"/>
          <w:color w:val="auto"/>
          <w:spacing w:val="0"/>
          <w:w w:val="100"/>
          <w:kern w:val="0"/>
          <w:sz w:val="32"/>
          <w:szCs w:val="32"/>
          <w:lang w:val="en-US" w:eastAsia="zh-CN" w:bidi="ar-SA"/>
        </w:rPr>
        <w:t>6、参询产品的相关资质证明材料</w:t>
      </w:r>
    </w:p>
    <w:p>
      <w:pPr>
        <w:keepNext w:val="0"/>
        <w:keepLines w:val="0"/>
        <w:pageBreakBefore w:val="0"/>
        <w:widowControl w:val="0"/>
        <w:tabs>
          <w:tab w:val="left" w:pos="229"/>
        </w:tabs>
        <w:kinsoku/>
        <w:wordWrap/>
        <w:overflowPunct/>
        <w:topLinePunct w:val="0"/>
        <w:autoSpaceDE/>
        <w:autoSpaceDN/>
        <w:bidi w:val="0"/>
        <w:adjustRightInd/>
        <w:snapToGrid w:val="0"/>
        <w:spacing w:before="0" w:beforeAutospacing="0" w:after="0" w:afterAutospacing="0" w:line="600" w:lineRule="exact"/>
        <w:ind w:left="0" w:leftChars="0"/>
        <w:jc w:val="both"/>
        <w:textAlignment w:val="baseline"/>
        <w:outlineLvl w:val="9"/>
        <w:rPr>
          <w:rStyle w:val="10"/>
          <w:rFonts w:hint="eastAsia" w:ascii="仿宋" w:hAnsi="仿宋" w:eastAsia="仿宋" w:cs="仿宋"/>
          <w:b w:val="0"/>
          <w:i w:val="0"/>
          <w:caps w:val="0"/>
          <w:color w:val="auto"/>
          <w:spacing w:val="0"/>
          <w:w w:val="100"/>
          <w:kern w:val="0"/>
          <w:sz w:val="32"/>
          <w:szCs w:val="32"/>
          <w:lang w:val="en-US" w:eastAsia="zh-CN" w:bidi="ar-SA"/>
        </w:rPr>
      </w:pPr>
      <w:r>
        <w:rPr>
          <w:rStyle w:val="10"/>
          <w:rFonts w:hint="eastAsia" w:ascii="仿宋" w:hAnsi="仿宋" w:eastAsia="仿宋" w:cs="仿宋"/>
          <w:b w:val="0"/>
          <w:i w:val="0"/>
          <w:caps w:val="0"/>
          <w:color w:val="auto"/>
          <w:spacing w:val="0"/>
          <w:w w:val="100"/>
          <w:kern w:val="2"/>
          <w:sz w:val="32"/>
          <w:szCs w:val="32"/>
          <w:lang w:val="en-US" w:eastAsia="zh-CN" w:bidi="ar-SA"/>
        </w:rPr>
        <w:t>6.1生产企业营业执照（三证合一证）复印件；</w:t>
      </w:r>
    </w:p>
    <w:p>
      <w:pPr>
        <w:keepNext w:val="0"/>
        <w:keepLines w:val="0"/>
        <w:pageBreakBefore w:val="0"/>
        <w:widowControl w:val="0"/>
        <w:tabs>
          <w:tab w:val="left" w:pos="425"/>
        </w:tabs>
        <w:kinsoku/>
        <w:wordWrap/>
        <w:overflowPunct/>
        <w:topLinePunct w:val="0"/>
        <w:autoSpaceDE/>
        <w:autoSpaceDN/>
        <w:bidi w:val="0"/>
        <w:adjustRightInd/>
        <w:snapToGrid w:val="0"/>
        <w:spacing w:before="0" w:beforeAutospacing="0" w:after="0" w:afterAutospacing="0" w:line="600" w:lineRule="exact"/>
        <w:ind w:leftChars="0"/>
        <w:jc w:val="both"/>
        <w:textAlignment w:val="baseline"/>
        <w:outlineLvl w:val="9"/>
        <w:rPr>
          <w:rStyle w:val="10"/>
          <w:rFonts w:hint="eastAsia" w:ascii="仿宋" w:hAnsi="仿宋" w:eastAsia="仿宋" w:cs="仿宋"/>
          <w:b w:val="0"/>
          <w:i w:val="0"/>
          <w:caps w:val="0"/>
          <w:color w:val="auto"/>
          <w:spacing w:val="0"/>
          <w:w w:val="100"/>
          <w:kern w:val="2"/>
          <w:sz w:val="32"/>
          <w:szCs w:val="32"/>
          <w:lang w:val="en-US" w:eastAsia="zh-CN" w:bidi="ar-SA"/>
        </w:rPr>
      </w:pPr>
      <w:r>
        <w:rPr>
          <w:rStyle w:val="10"/>
          <w:rFonts w:hint="eastAsia" w:ascii="仿宋" w:hAnsi="仿宋" w:eastAsia="仿宋" w:cs="仿宋"/>
          <w:b w:val="0"/>
          <w:i w:val="0"/>
          <w:caps w:val="0"/>
          <w:color w:val="auto"/>
          <w:spacing w:val="0"/>
          <w:w w:val="100"/>
          <w:kern w:val="2"/>
          <w:sz w:val="32"/>
          <w:szCs w:val="32"/>
          <w:lang w:val="en-US" w:eastAsia="zh-CN" w:bidi="ar-SA"/>
        </w:rPr>
        <w:t xml:space="preserve">6.2生产企业《医疗器械生产企业许可证》或《医疗器械经营企业许可证》复印件 ； </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left="0" w:leftChars="0"/>
        <w:jc w:val="both"/>
        <w:textAlignment w:val="baseline"/>
        <w:outlineLvl w:val="9"/>
        <w:rPr>
          <w:rStyle w:val="10"/>
          <w:rFonts w:hint="eastAsia" w:ascii="仿宋" w:hAnsi="仿宋" w:eastAsia="仿宋" w:cs="仿宋"/>
          <w:b w:val="0"/>
          <w:i w:val="0"/>
          <w:caps w:val="0"/>
          <w:color w:val="auto"/>
          <w:spacing w:val="0"/>
          <w:w w:val="100"/>
          <w:kern w:val="2"/>
          <w:sz w:val="32"/>
          <w:szCs w:val="32"/>
          <w:lang w:val="en-US" w:eastAsia="zh-CN" w:bidi="ar-SA"/>
        </w:rPr>
      </w:pPr>
      <w:r>
        <w:rPr>
          <w:rStyle w:val="10"/>
          <w:rFonts w:hint="eastAsia" w:ascii="仿宋" w:hAnsi="仿宋" w:eastAsia="仿宋" w:cs="仿宋"/>
          <w:b w:val="0"/>
          <w:i w:val="0"/>
          <w:caps w:val="0"/>
          <w:color w:val="auto"/>
          <w:spacing w:val="0"/>
          <w:w w:val="100"/>
          <w:kern w:val="2"/>
          <w:sz w:val="32"/>
          <w:szCs w:val="32"/>
          <w:lang w:val="en-US" w:eastAsia="zh-CN" w:bidi="ar-SA"/>
        </w:rPr>
        <w:t>6.3医疗器械产品注册证及注册登记表复印件；</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left="0" w:leftChars="0"/>
        <w:jc w:val="both"/>
        <w:textAlignment w:val="baseline"/>
        <w:outlineLvl w:val="9"/>
        <w:rPr>
          <w:rStyle w:val="10"/>
          <w:rFonts w:hint="eastAsia" w:ascii="仿宋" w:hAnsi="仿宋" w:eastAsia="仿宋" w:cs="仿宋"/>
          <w:b w:val="0"/>
          <w:i w:val="0"/>
          <w:caps w:val="0"/>
          <w:color w:val="auto"/>
          <w:spacing w:val="0"/>
          <w:w w:val="100"/>
          <w:kern w:val="2"/>
          <w:sz w:val="32"/>
          <w:szCs w:val="32"/>
          <w:lang w:val="en-US" w:eastAsia="zh-CN" w:bidi="ar-SA"/>
        </w:rPr>
      </w:pPr>
      <w:r>
        <w:rPr>
          <w:rStyle w:val="10"/>
          <w:rFonts w:hint="eastAsia" w:ascii="仿宋" w:hAnsi="仿宋" w:eastAsia="仿宋" w:cs="仿宋"/>
          <w:b w:val="0"/>
          <w:i w:val="0"/>
          <w:caps w:val="0"/>
          <w:color w:val="auto"/>
          <w:spacing w:val="0"/>
          <w:w w:val="100"/>
          <w:kern w:val="0"/>
          <w:sz w:val="32"/>
          <w:szCs w:val="32"/>
          <w:lang w:val="en-US" w:eastAsia="zh-CN" w:bidi="ar-SA"/>
        </w:rPr>
        <w:t>6.4厂家售后服务方案及承诺书；</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left="0" w:leftChars="0"/>
        <w:jc w:val="both"/>
        <w:textAlignment w:val="baseline"/>
        <w:outlineLvl w:val="9"/>
        <w:rPr>
          <w:rStyle w:val="10"/>
          <w:rFonts w:hint="eastAsia" w:ascii="仿宋" w:hAnsi="仿宋" w:eastAsia="仿宋" w:cs="仿宋"/>
          <w:b w:val="0"/>
          <w:i w:val="0"/>
          <w:caps w:val="0"/>
          <w:color w:val="auto"/>
          <w:spacing w:val="0"/>
          <w:w w:val="100"/>
          <w:kern w:val="2"/>
          <w:sz w:val="32"/>
          <w:szCs w:val="32"/>
          <w:lang w:val="en-US" w:eastAsia="zh-CN" w:bidi="ar-SA"/>
        </w:rPr>
      </w:pPr>
      <w:r>
        <w:rPr>
          <w:rStyle w:val="10"/>
          <w:rFonts w:hint="eastAsia" w:ascii="仿宋" w:hAnsi="仿宋" w:eastAsia="仿宋" w:cs="仿宋"/>
          <w:b w:val="0"/>
          <w:i w:val="0"/>
          <w:caps w:val="0"/>
          <w:color w:val="auto"/>
          <w:spacing w:val="0"/>
          <w:w w:val="100"/>
          <w:kern w:val="2"/>
          <w:sz w:val="32"/>
          <w:szCs w:val="32"/>
          <w:lang w:val="en-US" w:eastAsia="zh-CN" w:bidi="ar-SA"/>
        </w:rPr>
        <w:t>7、产品业绩材料（需提供与参询产品同规格的产品中标公告或销售合同复印件）；</w:t>
      </w:r>
    </w:p>
    <w:p>
      <w:pPr>
        <w:keepNext w:val="0"/>
        <w:keepLines w:val="0"/>
        <w:pageBreakBefore w:val="0"/>
        <w:widowControl w:val="0"/>
        <w:tabs>
          <w:tab w:val="left" w:pos="229"/>
        </w:tabs>
        <w:kinsoku/>
        <w:wordWrap/>
        <w:overflowPunct/>
        <w:topLinePunct w:val="0"/>
        <w:autoSpaceDE/>
        <w:autoSpaceDN/>
        <w:bidi w:val="0"/>
        <w:adjustRightInd/>
        <w:snapToGrid w:val="0"/>
        <w:spacing w:before="0" w:beforeAutospacing="0" w:after="0" w:afterAutospacing="0" w:line="600" w:lineRule="exact"/>
        <w:ind w:left="0" w:leftChars="0"/>
        <w:jc w:val="both"/>
        <w:textAlignment w:val="baseline"/>
        <w:outlineLvl w:val="9"/>
        <w:rPr>
          <w:rStyle w:val="10"/>
          <w:rFonts w:hint="eastAsia" w:ascii="仿宋" w:hAnsi="仿宋" w:eastAsia="仿宋" w:cs="仿宋"/>
          <w:b w:val="0"/>
          <w:i w:val="0"/>
          <w:caps w:val="0"/>
          <w:color w:val="auto"/>
          <w:spacing w:val="0"/>
          <w:w w:val="100"/>
          <w:kern w:val="0"/>
          <w:sz w:val="32"/>
          <w:szCs w:val="32"/>
          <w:lang w:val="en-US" w:eastAsia="zh-CN" w:bidi="ar-SA"/>
        </w:rPr>
      </w:pPr>
      <w:r>
        <w:rPr>
          <w:rStyle w:val="10"/>
          <w:rFonts w:hint="eastAsia" w:ascii="仿宋" w:hAnsi="仿宋" w:eastAsia="仿宋" w:cs="仿宋"/>
          <w:b w:val="0"/>
          <w:i w:val="0"/>
          <w:caps w:val="0"/>
          <w:color w:val="auto"/>
          <w:spacing w:val="0"/>
          <w:w w:val="100"/>
          <w:kern w:val="2"/>
          <w:sz w:val="32"/>
          <w:szCs w:val="32"/>
          <w:lang w:val="en-US" w:eastAsia="zh-CN" w:bidi="ar-SA"/>
        </w:rPr>
        <w:t>8、参</w:t>
      </w:r>
      <w:r>
        <w:rPr>
          <w:rStyle w:val="10"/>
          <w:rFonts w:hint="eastAsia" w:ascii="仿宋" w:hAnsi="仿宋" w:eastAsia="仿宋" w:cs="仿宋"/>
          <w:b w:val="0"/>
          <w:i w:val="0"/>
          <w:caps w:val="0"/>
          <w:color w:val="auto"/>
          <w:spacing w:val="0"/>
          <w:w w:val="100"/>
          <w:kern w:val="0"/>
          <w:sz w:val="32"/>
          <w:szCs w:val="32"/>
          <w:lang w:val="en-US" w:eastAsia="zh-CN" w:bidi="ar-SA"/>
        </w:rPr>
        <w:t>询</w:t>
      </w:r>
      <w:r>
        <w:rPr>
          <w:rStyle w:val="10"/>
          <w:rFonts w:hint="eastAsia" w:ascii="仿宋" w:hAnsi="仿宋" w:eastAsia="仿宋" w:cs="仿宋"/>
          <w:b w:val="0"/>
          <w:i w:val="0"/>
          <w:caps w:val="0"/>
          <w:color w:val="auto"/>
          <w:spacing w:val="0"/>
          <w:w w:val="100"/>
          <w:kern w:val="2"/>
          <w:sz w:val="32"/>
          <w:szCs w:val="32"/>
          <w:lang w:val="en-US" w:eastAsia="zh-CN" w:bidi="ar-SA"/>
        </w:rPr>
        <w:t>企业的资质证明材料</w:t>
      </w:r>
    </w:p>
    <w:p>
      <w:pPr>
        <w:keepNext w:val="0"/>
        <w:keepLines w:val="0"/>
        <w:pageBreakBefore w:val="0"/>
        <w:widowControl w:val="0"/>
        <w:tabs>
          <w:tab w:val="left" w:pos="229"/>
        </w:tabs>
        <w:kinsoku/>
        <w:wordWrap/>
        <w:overflowPunct/>
        <w:topLinePunct w:val="0"/>
        <w:autoSpaceDE/>
        <w:autoSpaceDN/>
        <w:bidi w:val="0"/>
        <w:adjustRightInd/>
        <w:snapToGrid w:val="0"/>
        <w:spacing w:before="0" w:beforeAutospacing="0" w:after="0" w:afterAutospacing="0" w:line="600" w:lineRule="exact"/>
        <w:ind w:left="0" w:leftChars="0"/>
        <w:jc w:val="both"/>
        <w:textAlignment w:val="baseline"/>
        <w:outlineLvl w:val="9"/>
        <w:rPr>
          <w:rStyle w:val="10"/>
          <w:rFonts w:hint="eastAsia" w:ascii="仿宋" w:hAnsi="仿宋" w:eastAsia="仿宋" w:cs="仿宋"/>
          <w:b w:val="0"/>
          <w:i w:val="0"/>
          <w:caps w:val="0"/>
          <w:color w:val="auto"/>
          <w:spacing w:val="0"/>
          <w:w w:val="100"/>
          <w:kern w:val="2"/>
          <w:sz w:val="32"/>
          <w:szCs w:val="32"/>
          <w:lang w:val="en-US" w:eastAsia="zh-CN" w:bidi="ar-SA"/>
        </w:rPr>
      </w:pPr>
      <w:r>
        <w:rPr>
          <w:rStyle w:val="10"/>
          <w:rFonts w:hint="eastAsia" w:ascii="仿宋" w:hAnsi="仿宋" w:eastAsia="仿宋" w:cs="仿宋"/>
          <w:b w:val="0"/>
          <w:i w:val="0"/>
          <w:caps w:val="0"/>
          <w:color w:val="auto"/>
          <w:spacing w:val="0"/>
          <w:w w:val="100"/>
          <w:kern w:val="2"/>
          <w:sz w:val="32"/>
          <w:szCs w:val="32"/>
          <w:lang w:val="en-US" w:eastAsia="zh-CN" w:bidi="ar-SA"/>
        </w:rPr>
        <w:t>8.1营业执照（三证合一证）复印件；</w:t>
      </w:r>
    </w:p>
    <w:p>
      <w:pPr>
        <w:keepNext w:val="0"/>
        <w:keepLines w:val="0"/>
        <w:pageBreakBefore w:val="0"/>
        <w:widowControl w:val="0"/>
        <w:tabs>
          <w:tab w:val="left" w:pos="229"/>
        </w:tabs>
        <w:kinsoku/>
        <w:wordWrap/>
        <w:overflowPunct/>
        <w:topLinePunct w:val="0"/>
        <w:autoSpaceDE/>
        <w:autoSpaceDN/>
        <w:bidi w:val="0"/>
        <w:adjustRightInd/>
        <w:snapToGrid w:val="0"/>
        <w:spacing w:before="0" w:beforeAutospacing="0" w:after="0" w:afterAutospacing="0" w:line="600" w:lineRule="exact"/>
        <w:ind w:leftChars="0"/>
        <w:jc w:val="both"/>
        <w:textAlignment w:val="baseline"/>
        <w:outlineLvl w:val="9"/>
        <w:rPr>
          <w:rStyle w:val="10"/>
          <w:rFonts w:hint="eastAsia" w:ascii="仿宋" w:hAnsi="仿宋" w:eastAsia="仿宋" w:cs="仿宋"/>
          <w:b w:val="0"/>
          <w:i w:val="0"/>
          <w:caps w:val="0"/>
          <w:color w:val="auto"/>
          <w:spacing w:val="0"/>
          <w:w w:val="100"/>
          <w:kern w:val="2"/>
          <w:sz w:val="32"/>
          <w:szCs w:val="32"/>
          <w:lang w:val="en-US" w:eastAsia="zh-CN" w:bidi="ar-SA"/>
        </w:rPr>
      </w:pPr>
      <w:r>
        <w:rPr>
          <w:rStyle w:val="10"/>
          <w:rFonts w:hint="eastAsia" w:ascii="仿宋" w:hAnsi="仿宋" w:eastAsia="仿宋" w:cs="仿宋"/>
          <w:b w:val="0"/>
          <w:i w:val="0"/>
          <w:caps w:val="0"/>
          <w:color w:val="auto"/>
          <w:spacing w:val="0"/>
          <w:w w:val="100"/>
          <w:kern w:val="2"/>
          <w:sz w:val="32"/>
          <w:szCs w:val="32"/>
          <w:lang w:val="en-US" w:eastAsia="zh-CN" w:bidi="ar-SA"/>
        </w:rPr>
        <w:t>8.2《医疗器械生产企业许可证》或《医疗器械经营企业许可证》复印件；</w:t>
      </w:r>
    </w:p>
    <w:p>
      <w:pPr>
        <w:keepNext w:val="0"/>
        <w:keepLines w:val="0"/>
        <w:pageBreakBefore w:val="0"/>
        <w:widowControl w:val="0"/>
        <w:tabs>
          <w:tab w:val="left" w:pos="229"/>
        </w:tabs>
        <w:kinsoku/>
        <w:wordWrap/>
        <w:overflowPunct/>
        <w:topLinePunct w:val="0"/>
        <w:autoSpaceDE/>
        <w:autoSpaceDN/>
        <w:bidi w:val="0"/>
        <w:adjustRightInd/>
        <w:snapToGrid w:val="0"/>
        <w:spacing w:before="0" w:beforeAutospacing="0" w:after="0" w:afterAutospacing="0" w:line="600" w:lineRule="exact"/>
        <w:ind w:left="0" w:leftChars="0"/>
        <w:jc w:val="both"/>
        <w:textAlignment w:val="baseline"/>
        <w:outlineLvl w:val="9"/>
        <w:rPr>
          <w:rStyle w:val="10"/>
          <w:rFonts w:hint="eastAsia" w:ascii="仿宋" w:hAnsi="仿宋" w:eastAsia="仿宋" w:cs="仿宋"/>
          <w:b w:val="0"/>
          <w:i w:val="0"/>
          <w:caps w:val="0"/>
          <w:color w:val="auto"/>
          <w:spacing w:val="0"/>
          <w:w w:val="100"/>
          <w:kern w:val="2"/>
          <w:sz w:val="32"/>
          <w:szCs w:val="32"/>
          <w:lang w:val="en-US" w:eastAsia="zh-CN" w:bidi="ar-SA"/>
        </w:rPr>
      </w:pPr>
      <w:r>
        <w:rPr>
          <w:rStyle w:val="10"/>
          <w:rFonts w:hint="eastAsia" w:ascii="仿宋" w:hAnsi="仿宋" w:eastAsia="仿宋" w:cs="仿宋"/>
          <w:b w:val="0"/>
          <w:i w:val="0"/>
          <w:caps w:val="0"/>
          <w:color w:val="auto"/>
          <w:spacing w:val="0"/>
          <w:w w:val="100"/>
          <w:kern w:val="2"/>
          <w:sz w:val="32"/>
          <w:szCs w:val="32"/>
          <w:lang w:val="en-US" w:eastAsia="zh-CN" w:bidi="ar-SA"/>
        </w:rPr>
        <w:t>8.3法人授权委托书、参询代表身份证复印件。</w:t>
      </w:r>
    </w:p>
    <w:p>
      <w:pPr>
        <w:keepNext w:val="0"/>
        <w:keepLines w:val="0"/>
        <w:pageBreakBefore w:val="0"/>
        <w:widowControl w:val="0"/>
        <w:tabs>
          <w:tab w:val="left" w:pos="229"/>
        </w:tabs>
        <w:kinsoku/>
        <w:wordWrap/>
        <w:overflowPunct/>
        <w:topLinePunct w:val="0"/>
        <w:autoSpaceDE/>
        <w:autoSpaceDN/>
        <w:bidi w:val="0"/>
        <w:adjustRightInd/>
        <w:snapToGrid w:val="0"/>
        <w:spacing w:before="0" w:beforeAutospacing="0" w:after="0" w:afterAutospacing="0" w:line="600" w:lineRule="exact"/>
        <w:ind w:left="0" w:leftChars="0"/>
        <w:jc w:val="both"/>
        <w:textAlignment w:val="baseline"/>
        <w:outlineLvl w:val="9"/>
        <w:rPr>
          <w:rStyle w:val="10"/>
          <w:rFonts w:hint="eastAsia" w:ascii="仿宋" w:hAnsi="仿宋" w:eastAsia="仿宋" w:cs="仿宋"/>
          <w:b w:val="0"/>
          <w:i w:val="0"/>
          <w:caps w:val="0"/>
          <w:color w:val="auto"/>
          <w:spacing w:val="0"/>
          <w:w w:val="100"/>
          <w:kern w:val="2"/>
          <w:sz w:val="32"/>
          <w:szCs w:val="32"/>
          <w:lang w:val="en-US" w:eastAsia="zh-CN" w:bidi="ar-SA"/>
        </w:rPr>
      </w:pPr>
      <w:r>
        <w:rPr>
          <w:rStyle w:val="10"/>
          <w:rFonts w:hint="eastAsia" w:ascii="仿宋" w:hAnsi="仿宋" w:eastAsia="仿宋" w:cs="仿宋"/>
          <w:b w:val="0"/>
          <w:i w:val="0"/>
          <w:caps w:val="0"/>
          <w:color w:val="auto"/>
          <w:spacing w:val="0"/>
          <w:w w:val="100"/>
          <w:kern w:val="2"/>
          <w:sz w:val="32"/>
          <w:szCs w:val="32"/>
          <w:lang w:val="en-US" w:eastAsia="zh-CN" w:bidi="ar-SA"/>
        </w:rPr>
        <w:t>8.4进口产品需附产品授权书。</w:t>
      </w:r>
    </w:p>
    <w:p>
      <w:pPr>
        <w:keepNext w:val="0"/>
        <w:keepLines w:val="0"/>
        <w:pageBreakBefore w:val="0"/>
        <w:widowControl w:val="0"/>
        <w:tabs>
          <w:tab w:val="left" w:pos="229"/>
        </w:tabs>
        <w:kinsoku/>
        <w:wordWrap/>
        <w:overflowPunct/>
        <w:topLinePunct w:val="0"/>
        <w:autoSpaceDE/>
        <w:autoSpaceDN/>
        <w:bidi w:val="0"/>
        <w:adjustRightInd/>
        <w:snapToGrid w:val="0"/>
        <w:spacing w:before="0" w:beforeAutospacing="0" w:after="0" w:afterAutospacing="0" w:line="600" w:lineRule="exact"/>
        <w:ind w:left="0" w:leftChars="0" w:firstLine="480" w:firstLineChars="150"/>
        <w:jc w:val="both"/>
        <w:textAlignment w:val="baseline"/>
        <w:outlineLvl w:val="9"/>
        <w:rPr>
          <w:rStyle w:val="10"/>
          <w:rFonts w:hint="eastAsia" w:ascii="仿宋" w:hAnsi="仿宋" w:eastAsia="仿宋" w:cs="仿宋"/>
          <w:b w:val="0"/>
          <w:i w:val="0"/>
          <w:caps w:val="0"/>
          <w:color w:val="auto"/>
          <w:spacing w:val="0"/>
          <w:w w:val="100"/>
          <w:kern w:val="2"/>
          <w:sz w:val="32"/>
          <w:szCs w:val="32"/>
          <w:lang w:val="en-US" w:eastAsia="zh-CN" w:bidi="ar-SA"/>
        </w:rPr>
      </w:pPr>
      <w:r>
        <w:rPr>
          <w:rStyle w:val="10"/>
          <w:rFonts w:hint="eastAsia" w:ascii="仿宋" w:hAnsi="仿宋" w:eastAsia="仿宋" w:cs="仿宋"/>
          <w:b w:val="0"/>
          <w:i w:val="0"/>
          <w:caps w:val="0"/>
          <w:color w:val="auto"/>
          <w:spacing w:val="0"/>
          <w:w w:val="100"/>
          <w:kern w:val="2"/>
          <w:sz w:val="32"/>
          <w:szCs w:val="32"/>
          <w:lang w:val="en-US" w:eastAsia="zh-CN" w:bidi="ar-SA"/>
        </w:rPr>
        <w:t>参询材料分开装订，一正两副共三份加盖参询单位公章，参询方在参加征询会时现场递交。</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六、参询文件编制的注意事项</w:t>
      </w:r>
    </w:p>
    <w:p>
      <w:pPr>
        <w:keepNext w:val="0"/>
        <w:keepLines w:val="0"/>
        <w:pageBreakBefore w:val="0"/>
        <w:widowControl w:val="0"/>
        <w:kinsoku/>
        <w:wordWrap/>
        <w:overflowPunct/>
        <w:topLinePunct w:val="0"/>
        <w:autoSpaceDE/>
        <w:autoSpaceDN/>
        <w:bidi w:val="0"/>
        <w:adjustRightInd/>
        <w:spacing w:line="600" w:lineRule="exact"/>
        <w:ind w:left="0" w:leftChars="0"/>
        <w:jc w:val="both"/>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1.1参询单位应认真、仔细阅读招标文件中所有的事项、格式、条款和规范等要求</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600" w:lineRule="exact"/>
        <w:ind w:left="0" w:leftChars="0"/>
        <w:jc w:val="both"/>
        <w:outlineLvl w:val="9"/>
        <w:rPr>
          <w:rFonts w:hint="eastAsia" w:ascii="仿宋" w:hAnsi="仿宋" w:eastAsia="仿宋" w:cs="仿宋"/>
          <w:color w:val="auto"/>
          <w:sz w:val="32"/>
          <w:szCs w:val="32"/>
        </w:rPr>
      </w:pPr>
      <w:r>
        <w:rPr>
          <w:rFonts w:hint="eastAsia" w:ascii="仿宋" w:hAnsi="仿宋" w:eastAsia="仿宋" w:cs="仿宋"/>
          <w:color w:val="auto"/>
          <w:sz w:val="32"/>
          <w:szCs w:val="32"/>
        </w:rPr>
        <w:t>1.2参询人应以无线胶装的形式按投标文件的</w:t>
      </w:r>
      <w:r>
        <w:rPr>
          <w:rFonts w:hint="eastAsia" w:ascii="仿宋" w:hAnsi="仿宋" w:eastAsia="仿宋" w:cs="仿宋"/>
          <w:color w:val="auto"/>
          <w:sz w:val="32"/>
          <w:szCs w:val="32"/>
          <w:lang w:eastAsia="zh-CN"/>
        </w:rPr>
        <w:t>格式按</w:t>
      </w:r>
      <w:r>
        <w:rPr>
          <w:rFonts w:hint="eastAsia" w:ascii="仿宋" w:hAnsi="仿宋" w:eastAsia="仿宋" w:cs="仿宋"/>
          <w:color w:val="auto"/>
          <w:sz w:val="32"/>
          <w:szCs w:val="32"/>
        </w:rPr>
        <w:t>顺序编</w:t>
      </w:r>
      <w:r>
        <w:rPr>
          <w:rFonts w:hint="eastAsia" w:ascii="仿宋" w:hAnsi="仿宋" w:eastAsia="仿宋" w:cs="仿宋"/>
          <w:color w:val="auto"/>
          <w:sz w:val="32"/>
          <w:szCs w:val="32"/>
          <w:lang w:eastAsia="zh-CN"/>
        </w:rPr>
        <w:t>制</w:t>
      </w:r>
      <w:r>
        <w:rPr>
          <w:rFonts w:hint="eastAsia" w:ascii="仿宋" w:hAnsi="仿宋" w:eastAsia="仿宋" w:cs="仿宋"/>
          <w:color w:val="auto"/>
          <w:sz w:val="32"/>
          <w:szCs w:val="32"/>
        </w:rPr>
        <w:t xml:space="preserve">目录及页码装订成册，否则材料丢失引起的后果自负。                   </w:t>
      </w:r>
    </w:p>
    <w:p>
      <w:pPr>
        <w:keepNext w:val="0"/>
        <w:keepLines w:val="0"/>
        <w:pageBreakBefore w:val="0"/>
        <w:widowControl w:val="0"/>
        <w:kinsoku/>
        <w:wordWrap/>
        <w:overflowPunct/>
        <w:topLinePunct w:val="0"/>
        <w:autoSpaceDE/>
        <w:autoSpaceDN/>
        <w:bidi w:val="0"/>
        <w:adjustRightInd/>
        <w:spacing w:line="600" w:lineRule="exact"/>
        <w:ind w:left="0" w:leftChars="0"/>
        <w:jc w:val="both"/>
        <w:outlineLvl w:val="9"/>
        <w:rPr>
          <w:rFonts w:hint="eastAsia" w:ascii="仿宋" w:hAnsi="仿宋" w:eastAsia="仿宋" w:cs="仿宋"/>
          <w:color w:val="auto"/>
          <w:sz w:val="32"/>
          <w:szCs w:val="32"/>
        </w:rPr>
      </w:pPr>
      <w:r>
        <w:rPr>
          <w:rFonts w:hint="eastAsia" w:ascii="仿宋" w:hAnsi="仿宋" w:eastAsia="仿宋" w:cs="仿宋"/>
          <w:color w:val="auto"/>
          <w:sz w:val="32"/>
          <w:szCs w:val="32"/>
        </w:rPr>
        <w:t>1.3参询文件分为正、副本，副本可为正本的复印件。</w:t>
      </w:r>
    </w:p>
    <w:p>
      <w:pPr>
        <w:keepNext w:val="0"/>
        <w:keepLines w:val="0"/>
        <w:pageBreakBefore w:val="0"/>
        <w:widowControl w:val="0"/>
        <w:kinsoku/>
        <w:wordWrap/>
        <w:overflowPunct/>
        <w:topLinePunct w:val="0"/>
        <w:autoSpaceDE/>
        <w:autoSpaceDN/>
        <w:bidi w:val="0"/>
        <w:adjustRightInd/>
        <w:spacing w:line="600" w:lineRule="exact"/>
        <w:ind w:left="0" w:leftChars="0"/>
        <w:jc w:val="both"/>
        <w:outlineLvl w:val="9"/>
        <w:rPr>
          <w:rFonts w:hint="eastAsia" w:ascii="仿宋" w:hAnsi="仿宋" w:eastAsia="仿宋" w:cs="仿宋"/>
          <w:color w:val="auto"/>
          <w:sz w:val="32"/>
          <w:szCs w:val="32"/>
        </w:rPr>
      </w:pPr>
      <w:r>
        <w:rPr>
          <w:rFonts w:hint="eastAsia" w:ascii="仿宋" w:hAnsi="仿宋" w:eastAsia="仿宋" w:cs="仿宋"/>
          <w:color w:val="auto"/>
          <w:sz w:val="32"/>
          <w:szCs w:val="32"/>
        </w:rPr>
        <w:t>1.4参询文件及往来函件均须用中文书写。</w:t>
      </w:r>
    </w:p>
    <w:p>
      <w:pPr>
        <w:keepNext w:val="0"/>
        <w:keepLines w:val="0"/>
        <w:pageBreakBefore w:val="0"/>
        <w:widowControl w:val="0"/>
        <w:kinsoku/>
        <w:wordWrap/>
        <w:overflowPunct/>
        <w:topLinePunct w:val="0"/>
        <w:autoSpaceDE/>
        <w:autoSpaceDN/>
        <w:bidi w:val="0"/>
        <w:adjustRightInd/>
        <w:spacing w:line="600" w:lineRule="exact"/>
        <w:ind w:left="0" w:leftChars="0"/>
        <w:jc w:val="both"/>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1.5参询人应按要求，规范、明确、准时的提交</w:t>
      </w:r>
      <w:r>
        <w:rPr>
          <w:rFonts w:hint="eastAsia" w:ascii="仿宋" w:hAnsi="仿宋" w:eastAsia="仿宋" w:cs="仿宋"/>
          <w:color w:val="auto"/>
          <w:kern w:val="0"/>
          <w:sz w:val="32"/>
          <w:szCs w:val="32"/>
        </w:rPr>
        <w:t>参询材料</w:t>
      </w:r>
      <w:r>
        <w:rPr>
          <w:rFonts w:hint="eastAsia" w:ascii="仿宋" w:hAnsi="仿宋" w:eastAsia="仿宋" w:cs="仿宋"/>
          <w:color w:val="auto"/>
          <w:sz w:val="32"/>
          <w:szCs w:val="32"/>
        </w:rPr>
        <w:t>。如果没有按照公告要求提交全部资料并保证所提供全部资料的真实性，其风险由参询方自行承担</w:t>
      </w:r>
      <w:r>
        <w:rPr>
          <w:rFonts w:hint="eastAsia" w:ascii="仿宋" w:hAnsi="仿宋" w:eastAsia="仿宋" w:cs="仿宋"/>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pacing w:line="600" w:lineRule="exact"/>
        <w:ind w:left="0" w:leftChars="0"/>
        <w:jc w:val="both"/>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1.6参询方应根据参数需求如实编制参数响应表，提供产品实际参数值并标明正负偏离。如虚假响应，视情节轻重取消该企业本次参询资格或纳入失信企业名单。纳入失信名单的企业将不得再次在本区域内参加设备参询。</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七、参询报价</w:t>
      </w:r>
    </w:p>
    <w:p>
      <w:pPr>
        <w:keepNext w:val="0"/>
        <w:keepLines w:val="0"/>
        <w:pageBreakBefore w:val="0"/>
        <w:widowControl w:val="0"/>
        <w:kinsoku/>
        <w:wordWrap/>
        <w:overflowPunct/>
        <w:topLinePunct w:val="0"/>
        <w:autoSpaceDE/>
        <w:autoSpaceDN/>
        <w:bidi w:val="0"/>
        <w:adjustRightInd/>
        <w:spacing w:line="600" w:lineRule="exact"/>
        <w:ind w:left="0" w:leftChars="0"/>
        <w:jc w:val="both"/>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rPr>
        <w:t>1.1参询企业可就询价项目中某个产品或全部产品进行参询报价，报价表每个参询产品分开填报。</w:t>
      </w:r>
    </w:p>
    <w:p>
      <w:pPr>
        <w:keepNext w:val="0"/>
        <w:keepLines w:val="0"/>
        <w:pageBreakBefore w:val="0"/>
        <w:widowControl w:val="0"/>
        <w:kinsoku/>
        <w:wordWrap/>
        <w:overflowPunct/>
        <w:topLinePunct w:val="0"/>
        <w:autoSpaceDE/>
        <w:autoSpaceDN/>
        <w:bidi w:val="0"/>
        <w:adjustRightInd/>
        <w:spacing w:line="600" w:lineRule="exact"/>
        <w:ind w:left="0" w:leftChars="0"/>
        <w:jc w:val="both"/>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rPr>
        <w:t>1.2参询人如有不同品牌、不同规格产品参询，可分别报价；所参询品种含设备易损件及主要部件，需同时报价。</w:t>
      </w:r>
    </w:p>
    <w:p>
      <w:pPr>
        <w:pStyle w:val="2"/>
        <w:keepNext w:val="0"/>
        <w:keepLines w:val="0"/>
        <w:pageBreakBefore w:val="0"/>
        <w:widowControl w:val="0"/>
        <w:kinsoku/>
        <w:wordWrap/>
        <w:overflowPunct/>
        <w:topLinePunct w:val="0"/>
        <w:autoSpaceDE/>
        <w:autoSpaceDN/>
        <w:bidi w:val="0"/>
        <w:adjustRightInd/>
        <w:spacing w:line="600" w:lineRule="exact"/>
        <w:ind w:left="0" w:leftChars="0"/>
        <w:jc w:val="both"/>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1.3、所参询产品如属限价品种，须同时提供江西省医用设备和医用耗材采购监管平台中医用设备（医用耗材）最高限价，</w:t>
      </w:r>
      <w:r>
        <w:rPr>
          <w:rFonts w:hint="eastAsia" w:ascii="仿宋" w:hAnsi="仿宋" w:eastAsia="仿宋" w:cs="仿宋"/>
          <w:color w:val="auto"/>
          <w:sz w:val="32"/>
          <w:szCs w:val="32"/>
          <w:lang w:eastAsia="zh-CN"/>
        </w:rPr>
        <w:t>本次参询</w:t>
      </w:r>
      <w:r>
        <w:rPr>
          <w:rFonts w:hint="eastAsia" w:ascii="仿宋" w:hAnsi="仿宋" w:eastAsia="仿宋" w:cs="仿宋"/>
          <w:color w:val="auto"/>
          <w:sz w:val="32"/>
          <w:szCs w:val="32"/>
        </w:rPr>
        <w:t>报价不能超过</w:t>
      </w:r>
      <w:r>
        <w:rPr>
          <w:rFonts w:hint="eastAsia" w:ascii="仿宋" w:hAnsi="仿宋" w:eastAsia="仿宋" w:cs="仿宋"/>
          <w:color w:val="auto"/>
          <w:sz w:val="32"/>
          <w:szCs w:val="32"/>
          <w:lang w:eastAsia="zh-CN"/>
        </w:rPr>
        <w:t>监管平台</w:t>
      </w:r>
      <w:r>
        <w:rPr>
          <w:rFonts w:hint="eastAsia" w:ascii="仿宋" w:hAnsi="仿宋" w:eastAsia="仿宋" w:cs="仿宋"/>
          <w:color w:val="auto"/>
          <w:sz w:val="32"/>
          <w:szCs w:val="32"/>
        </w:rPr>
        <w:t>限价</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八、价格征询</w:t>
      </w:r>
    </w:p>
    <w:p>
      <w:pPr>
        <w:pStyle w:val="5"/>
        <w:keepNext w:val="0"/>
        <w:keepLines w:val="0"/>
        <w:pageBreakBefore w:val="0"/>
        <w:widowControl w:val="0"/>
        <w:kinsoku/>
        <w:wordWrap/>
        <w:overflowPunct/>
        <w:topLinePunct w:val="0"/>
        <w:autoSpaceDE/>
        <w:autoSpaceDN/>
        <w:bidi w:val="0"/>
        <w:adjustRightInd/>
        <w:spacing w:line="600" w:lineRule="exact"/>
        <w:ind w:left="0" w:leftChars="0"/>
        <w:jc w:val="both"/>
        <w:outlineLvl w:val="9"/>
        <w:rPr>
          <w:rFonts w:hint="eastAsia" w:ascii="仿宋" w:hAnsi="仿宋" w:eastAsia="仿宋" w:cs="仿宋"/>
          <w:color w:val="auto"/>
          <w:sz w:val="32"/>
          <w:szCs w:val="32"/>
        </w:rPr>
      </w:pPr>
      <w:r>
        <w:rPr>
          <w:rFonts w:hint="eastAsia" w:ascii="仿宋" w:hAnsi="仿宋" w:eastAsia="仿宋" w:cs="仿宋"/>
          <w:color w:val="auto"/>
          <w:sz w:val="32"/>
          <w:szCs w:val="32"/>
        </w:rPr>
        <w:t>1.1价格征询会由市卫健委采购内控领导小组指定人员主持，邀请所有参询方、专家组成员参加，委</w:t>
      </w:r>
      <w:r>
        <w:rPr>
          <w:rFonts w:hint="eastAsia" w:ascii="仿宋" w:hAnsi="仿宋" w:eastAsia="仿宋" w:cs="仿宋"/>
          <w:color w:val="auto"/>
          <w:sz w:val="32"/>
          <w:szCs w:val="32"/>
          <w:lang w:val="en-US" w:eastAsia="zh-CN"/>
        </w:rPr>
        <w:t>机关</w:t>
      </w:r>
      <w:r>
        <w:rPr>
          <w:rFonts w:hint="eastAsia" w:ascii="仿宋" w:hAnsi="仿宋" w:eastAsia="仿宋" w:cs="仿宋"/>
          <w:color w:val="auto"/>
          <w:sz w:val="32"/>
          <w:szCs w:val="32"/>
        </w:rPr>
        <w:t>纪检监察</w:t>
      </w:r>
      <w:r>
        <w:rPr>
          <w:rFonts w:hint="eastAsia" w:ascii="仿宋" w:hAnsi="仿宋" w:eastAsia="仿宋" w:cs="仿宋"/>
          <w:color w:val="auto"/>
          <w:sz w:val="32"/>
          <w:szCs w:val="32"/>
          <w:lang w:val="en-US" w:eastAsia="zh-CN"/>
        </w:rPr>
        <w:t>工作人员</w:t>
      </w:r>
      <w:r>
        <w:rPr>
          <w:rFonts w:hint="eastAsia" w:ascii="仿宋" w:hAnsi="仿宋" w:eastAsia="仿宋" w:cs="仿宋"/>
          <w:color w:val="auto"/>
          <w:sz w:val="32"/>
          <w:szCs w:val="32"/>
        </w:rPr>
        <w:t>对征询会全过程进行监督，参询方的代表人员应签到以证明其出席。</w:t>
      </w:r>
    </w:p>
    <w:p>
      <w:pPr>
        <w:pStyle w:val="5"/>
        <w:keepNext w:val="0"/>
        <w:keepLines w:val="0"/>
        <w:pageBreakBefore w:val="0"/>
        <w:widowControl w:val="0"/>
        <w:kinsoku/>
        <w:wordWrap/>
        <w:overflowPunct/>
        <w:topLinePunct w:val="0"/>
        <w:autoSpaceDE/>
        <w:autoSpaceDN/>
        <w:bidi w:val="0"/>
        <w:adjustRightInd/>
        <w:spacing w:line="600" w:lineRule="exact"/>
        <w:ind w:left="0" w:leftChars="0"/>
        <w:jc w:val="both"/>
        <w:outlineLvl w:val="9"/>
        <w:rPr>
          <w:rFonts w:hint="eastAsia" w:ascii="仿宋" w:hAnsi="仿宋" w:eastAsia="仿宋" w:cs="仿宋"/>
          <w:color w:val="auto"/>
          <w:sz w:val="32"/>
          <w:szCs w:val="32"/>
        </w:rPr>
      </w:pPr>
      <w:r>
        <w:rPr>
          <w:rFonts w:hint="eastAsia" w:ascii="仿宋" w:hAnsi="仿宋" w:eastAsia="仿宋" w:cs="仿宋"/>
          <w:color w:val="auto"/>
          <w:sz w:val="32"/>
          <w:szCs w:val="32"/>
        </w:rPr>
        <w:t>1.2 在</w:t>
      </w:r>
      <w:r>
        <w:rPr>
          <w:rFonts w:hint="eastAsia" w:ascii="仿宋" w:hAnsi="仿宋" w:eastAsia="仿宋" w:cs="仿宋"/>
          <w:color w:val="auto"/>
          <w:sz w:val="32"/>
          <w:szCs w:val="32"/>
          <w:lang w:val="en-US" w:eastAsia="zh-CN"/>
        </w:rPr>
        <w:t>委机关</w:t>
      </w:r>
      <w:r>
        <w:rPr>
          <w:rFonts w:hint="eastAsia" w:ascii="仿宋" w:hAnsi="仿宋" w:eastAsia="仿宋" w:cs="仿宋"/>
          <w:color w:val="auto"/>
          <w:sz w:val="32"/>
          <w:szCs w:val="32"/>
        </w:rPr>
        <w:t>纪检监察</w:t>
      </w:r>
      <w:r>
        <w:rPr>
          <w:rFonts w:hint="eastAsia" w:ascii="仿宋" w:hAnsi="仿宋" w:eastAsia="仿宋" w:cs="仿宋"/>
          <w:color w:val="auto"/>
          <w:sz w:val="32"/>
          <w:szCs w:val="32"/>
          <w:lang w:val="en-US" w:eastAsia="zh-CN"/>
        </w:rPr>
        <w:t>工作人员</w:t>
      </w:r>
      <w:r>
        <w:rPr>
          <w:rFonts w:hint="eastAsia" w:ascii="仿宋" w:hAnsi="仿宋" w:eastAsia="仿宋" w:cs="仿宋"/>
          <w:color w:val="auto"/>
          <w:sz w:val="32"/>
          <w:szCs w:val="32"/>
        </w:rPr>
        <w:t>监督下，从专家库随机抽取2名医疗专家、1名医装备专家共计3名专家组成临时专家组，并由专家组成员推荐一名专家为此次价格征询会专家组组长。</w:t>
      </w:r>
    </w:p>
    <w:p>
      <w:pPr>
        <w:pStyle w:val="2"/>
        <w:keepNext w:val="0"/>
        <w:keepLines w:val="0"/>
        <w:pageBreakBefore w:val="0"/>
        <w:widowControl w:val="0"/>
        <w:kinsoku/>
        <w:wordWrap/>
        <w:overflowPunct/>
        <w:topLinePunct w:val="0"/>
        <w:autoSpaceDE/>
        <w:autoSpaceDN/>
        <w:bidi w:val="0"/>
        <w:adjustRightInd/>
        <w:spacing w:line="600" w:lineRule="exact"/>
        <w:ind w:left="0" w:leftChars="0"/>
        <w:jc w:val="both"/>
        <w:outlineLvl w:val="9"/>
        <w:rPr>
          <w:rFonts w:hint="eastAsia" w:ascii="仿宋" w:hAnsi="仿宋" w:eastAsia="仿宋" w:cs="仿宋"/>
          <w:color w:val="auto"/>
          <w:sz w:val="32"/>
          <w:szCs w:val="32"/>
        </w:rPr>
      </w:pPr>
      <w:r>
        <w:rPr>
          <w:rFonts w:hint="eastAsia" w:ascii="仿宋" w:hAnsi="仿宋" w:eastAsia="仿宋" w:cs="仿宋"/>
          <w:color w:val="auto"/>
          <w:sz w:val="32"/>
          <w:szCs w:val="32"/>
        </w:rPr>
        <w:t>1.3、价格征询应做好记录。</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九、评审原则与标准</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outlineLvl w:val="9"/>
        <w:rPr>
          <w:rFonts w:hint="eastAsia" w:ascii="仿宋" w:hAnsi="仿宋" w:eastAsia="仿宋" w:cs="仿宋"/>
          <w:color w:val="auto"/>
          <w:spacing w:val="-6"/>
          <w:sz w:val="32"/>
          <w:szCs w:val="32"/>
        </w:rPr>
      </w:pPr>
      <w:r>
        <w:rPr>
          <w:rFonts w:hint="eastAsia" w:ascii="仿宋" w:hAnsi="仿宋" w:eastAsia="仿宋" w:cs="仿宋"/>
          <w:color w:val="auto"/>
          <w:spacing w:val="-6"/>
          <w:sz w:val="32"/>
          <w:szCs w:val="32"/>
        </w:rPr>
        <w:t xml:space="preserve">1.1 </w:t>
      </w:r>
      <w:r>
        <w:rPr>
          <w:rFonts w:hint="eastAsia" w:ascii="仿宋" w:hAnsi="仿宋" w:eastAsia="仿宋" w:cs="仿宋"/>
          <w:color w:val="auto"/>
          <w:spacing w:val="-6"/>
          <w:sz w:val="32"/>
          <w:szCs w:val="32"/>
          <w:lang w:eastAsia="zh-CN"/>
        </w:rPr>
        <w:t>征询公告、参</w:t>
      </w:r>
      <w:r>
        <w:rPr>
          <w:rFonts w:hint="eastAsia" w:ascii="仿宋" w:hAnsi="仿宋" w:eastAsia="仿宋" w:cs="仿宋"/>
          <w:color w:val="auto"/>
          <w:spacing w:val="-6"/>
          <w:sz w:val="32"/>
          <w:szCs w:val="32"/>
        </w:rPr>
        <w:t>询</w:t>
      </w:r>
      <w:r>
        <w:rPr>
          <w:rFonts w:hint="eastAsia" w:ascii="仿宋" w:hAnsi="仿宋" w:eastAsia="仿宋" w:cs="仿宋"/>
          <w:color w:val="auto"/>
          <w:spacing w:val="-6"/>
          <w:sz w:val="32"/>
          <w:szCs w:val="32"/>
          <w:lang w:eastAsia="zh-CN"/>
        </w:rPr>
        <w:t>材料</w:t>
      </w:r>
      <w:r>
        <w:rPr>
          <w:rFonts w:hint="eastAsia" w:ascii="仿宋" w:hAnsi="仿宋" w:eastAsia="仿宋" w:cs="仿宋"/>
          <w:color w:val="auto"/>
          <w:spacing w:val="-6"/>
          <w:sz w:val="32"/>
          <w:szCs w:val="32"/>
        </w:rPr>
        <w:t>及相关的法律法规为评审依据。</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1.2科学评估、集体决策，体现公开、公平、公正。</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1.3质量优先、价格合理、售后有保障。</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1.4以综合评价为</w:t>
      </w:r>
      <w:r>
        <w:rPr>
          <w:rFonts w:hint="eastAsia" w:ascii="仿宋" w:hAnsi="仿宋" w:eastAsia="仿宋" w:cs="仿宋"/>
          <w:color w:val="auto"/>
          <w:sz w:val="32"/>
          <w:szCs w:val="32"/>
          <w:lang w:eastAsia="zh-CN"/>
        </w:rPr>
        <w:t>原则，</w:t>
      </w:r>
      <w:r>
        <w:rPr>
          <w:rFonts w:hint="eastAsia" w:ascii="仿宋" w:hAnsi="仿宋" w:eastAsia="仿宋" w:cs="仿宋"/>
          <w:color w:val="auto"/>
          <w:sz w:val="32"/>
          <w:szCs w:val="32"/>
          <w:u w:val="none"/>
          <w:lang w:eastAsia="zh-CN"/>
        </w:rPr>
        <w:t>性价比优先</w:t>
      </w:r>
      <w:r>
        <w:rPr>
          <w:rFonts w:hint="eastAsia" w:ascii="仿宋" w:hAnsi="仿宋" w:eastAsia="仿宋" w:cs="仿宋"/>
          <w:color w:val="auto"/>
          <w:sz w:val="32"/>
          <w:szCs w:val="32"/>
          <w:u w:val="none"/>
        </w:rPr>
        <w:t>。</w:t>
      </w:r>
    </w:p>
    <w:p>
      <w:pPr>
        <w:keepNext w:val="0"/>
        <w:keepLines w:val="0"/>
        <w:pageBreakBefore w:val="0"/>
        <w:kinsoku/>
        <w:wordWrap/>
        <w:overflowPunct/>
        <w:topLinePunct w:val="0"/>
        <w:autoSpaceDE/>
        <w:autoSpaceDN/>
        <w:bidi w:val="0"/>
        <w:adjustRightInd/>
        <w:spacing w:line="600" w:lineRule="exact"/>
        <w:ind w:leftChars="0"/>
        <w:rPr>
          <w:rFonts w:hint="eastAsia"/>
          <w:lang w:eastAsia="zh-CN"/>
        </w:rPr>
      </w:pPr>
    </w:p>
    <w:p>
      <w:pPr>
        <w:keepNext w:val="0"/>
        <w:keepLines w:val="0"/>
        <w:pageBreakBefore w:val="0"/>
        <w:kinsoku/>
        <w:wordWrap/>
        <w:overflowPunct/>
        <w:topLinePunct w:val="0"/>
        <w:autoSpaceDE/>
        <w:autoSpaceDN/>
        <w:bidi w:val="0"/>
        <w:adjustRightInd/>
        <w:spacing w:line="600" w:lineRule="exact"/>
        <w:ind w:leftChars="1400"/>
        <w:jc w:val="center"/>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铅山县卫生健康委员会</w:t>
      </w:r>
    </w:p>
    <w:p>
      <w:pPr>
        <w:keepNext w:val="0"/>
        <w:keepLines w:val="0"/>
        <w:pageBreakBefore w:val="0"/>
        <w:kinsoku/>
        <w:wordWrap/>
        <w:overflowPunct/>
        <w:topLinePunct w:val="0"/>
        <w:autoSpaceDE/>
        <w:autoSpaceDN/>
        <w:bidi w:val="0"/>
        <w:adjustRightInd/>
        <w:spacing w:line="600" w:lineRule="exact"/>
        <w:ind w:leftChars="1400"/>
        <w:jc w:val="center"/>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2022</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日</w:t>
      </w:r>
    </w:p>
    <w:p>
      <w:pPr>
        <w:wordWrap w:val="0"/>
        <w:spacing w:line="500" w:lineRule="exact"/>
        <w:jc w:val="left"/>
        <w:rPr>
          <w:rFonts w:hint="eastAsia" w:ascii="宋体" w:hAnsi="宋体" w:eastAsia="宋体" w:cs="宋体"/>
          <w:sz w:val="24"/>
          <w:szCs w:val="24"/>
        </w:rPr>
      </w:pPr>
      <w:r>
        <w:rPr>
          <w:rFonts w:hint="eastAsia" w:ascii="宋体" w:hAnsi="宋体" w:eastAsia="宋体" w:cs="宋体"/>
          <w:sz w:val="24"/>
          <w:szCs w:val="24"/>
        </w:rPr>
        <w:t>附表一</w:t>
      </w:r>
    </w:p>
    <w:tbl>
      <w:tblPr>
        <w:tblStyle w:val="8"/>
        <w:tblpPr w:leftFromText="180" w:rightFromText="180" w:vertAnchor="text" w:horzAnchor="page" w:tblpXSpec="center" w:tblpY="495"/>
        <w:tblOverlap w:val="never"/>
        <w:tblW w:w="9420" w:type="dxa"/>
        <w:jc w:val="center"/>
        <w:tblLayout w:type="fixed"/>
        <w:tblCellMar>
          <w:top w:w="0" w:type="dxa"/>
          <w:left w:w="0" w:type="dxa"/>
          <w:bottom w:w="0" w:type="dxa"/>
          <w:right w:w="0" w:type="dxa"/>
        </w:tblCellMar>
      </w:tblPr>
      <w:tblGrid>
        <w:gridCol w:w="854"/>
        <w:gridCol w:w="854"/>
        <w:gridCol w:w="510"/>
        <w:gridCol w:w="718"/>
        <w:gridCol w:w="1334"/>
        <w:gridCol w:w="854"/>
        <w:gridCol w:w="854"/>
        <w:gridCol w:w="854"/>
        <w:gridCol w:w="854"/>
        <w:gridCol w:w="854"/>
        <w:gridCol w:w="880"/>
      </w:tblGrid>
      <w:tr>
        <w:tblPrEx>
          <w:tblCellMar>
            <w:top w:w="0" w:type="dxa"/>
            <w:left w:w="0" w:type="dxa"/>
            <w:bottom w:w="0" w:type="dxa"/>
            <w:right w:w="0" w:type="dxa"/>
          </w:tblCellMar>
        </w:tblPrEx>
        <w:trPr>
          <w:trHeight w:val="375" w:hRule="atLeast"/>
          <w:jc w:val="center"/>
        </w:trPr>
        <w:tc>
          <w:tcPr>
            <w:tcW w:w="9420" w:type="dxa"/>
            <w:gridSpan w:val="11"/>
            <w:tcBorders>
              <w:top w:val="nil"/>
              <w:left w:val="nil"/>
              <w:bottom w:val="single" w:color="000000" w:sz="4" w:space="0"/>
              <w:right w:val="nil"/>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 xml:space="preserve">医疗设备参询品种报价表                                               </w:t>
            </w:r>
          </w:p>
        </w:tc>
      </w:tr>
      <w:tr>
        <w:tblPrEx>
          <w:tblCellMar>
            <w:top w:w="0" w:type="dxa"/>
            <w:left w:w="0" w:type="dxa"/>
            <w:bottom w:w="0" w:type="dxa"/>
            <w:right w:w="0" w:type="dxa"/>
          </w:tblCellMar>
        </w:tblPrEx>
        <w:trPr>
          <w:trHeight w:val="1478"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参询序号</w:t>
            </w: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设备名称</w:t>
            </w:r>
          </w:p>
        </w:tc>
        <w:tc>
          <w:tcPr>
            <w:tcW w:w="5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产品注册证名称</w:t>
            </w:r>
          </w:p>
        </w:tc>
        <w:tc>
          <w:tcPr>
            <w:tcW w:w="7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产品注册证号</w:t>
            </w:r>
          </w:p>
        </w:tc>
        <w:tc>
          <w:tcPr>
            <w:tcW w:w="13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生产厂家</w:t>
            </w: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规格型号</w:t>
            </w: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江西省限价（万元）</w:t>
            </w: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报单价   （万元）</w:t>
            </w: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sz w:val="24"/>
                <w:szCs w:val="24"/>
              </w:rPr>
            </w:pPr>
            <w:r>
              <w:rPr>
                <w:rFonts w:hint="eastAsia" w:ascii="宋体" w:hAnsi="宋体" w:eastAsia="宋体" w:cs="宋体"/>
                <w:b/>
                <w:color w:val="000000"/>
                <w:kern w:val="0"/>
                <w:sz w:val="24"/>
                <w:szCs w:val="24"/>
                <w:lang w:bidi="ar"/>
              </w:rPr>
              <w:t>数量</w:t>
            </w: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合计（万元）</w:t>
            </w:r>
          </w:p>
        </w:tc>
        <w:tc>
          <w:tcPr>
            <w:tcW w:w="8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sz w:val="24"/>
                <w:szCs w:val="24"/>
              </w:rPr>
            </w:pPr>
            <w:r>
              <w:rPr>
                <w:rFonts w:hint="eastAsia" w:ascii="宋体" w:hAnsi="宋体" w:eastAsia="宋体" w:cs="宋体"/>
                <w:b/>
                <w:color w:val="000000"/>
                <w:kern w:val="0"/>
                <w:sz w:val="24"/>
                <w:szCs w:val="24"/>
                <w:lang w:bidi="ar"/>
              </w:rPr>
              <w:t>参询单位</w:t>
            </w:r>
          </w:p>
        </w:tc>
      </w:tr>
      <w:tr>
        <w:tblPrEx>
          <w:tblCellMar>
            <w:top w:w="0" w:type="dxa"/>
            <w:left w:w="0" w:type="dxa"/>
            <w:bottom w:w="0" w:type="dxa"/>
            <w:right w:w="0" w:type="dxa"/>
          </w:tblCellMar>
        </w:tblPrEx>
        <w:trPr>
          <w:trHeight w:val="382"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5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7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b/>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b/>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8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1112" w:hRule="atLeast"/>
          <w:jc w:val="center"/>
        </w:trPr>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1.1</w:t>
            </w: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主要部件（易损件）</w:t>
            </w:r>
          </w:p>
        </w:tc>
        <w:tc>
          <w:tcPr>
            <w:tcW w:w="5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7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b/>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b/>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8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740" w:hRule="atLeast"/>
          <w:jc w:val="center"/>
        </w:trPr>
        <w:tc>
          <w:tcPr>
            <w:tcW w:w="9420" w:type="dxa"/>
            <w:gridSpan w:val="11"/>
            <w:tcBorders>
              <w:top w:val="nil"/>
              <w:left w:val="nil"/>
              <w:bottom w:val="nil"/>
              <w:right w:val="nil"/>
            </w:tcBorders>
            <w:noWrap w:val="0"/>
            <w:tcMar>
              <w:top w:w="12" w:type="dxa"/>
              <w:left w:w="12" w:type="dxa"/>
              <w:right w:w="12" w:type="dxa"/>
            </w:tcMar>
            <w:vAlign w:val="center"/>
          </w:tcPr>
          <w:p>
            <w:pPr>
              <w:widowControl/>
              <w:spacing w:line="500" w:lineRule="exact"/>
              <w:jc w:val="left"/>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注：①、参询单位有不同品牌、不同规格品种参询，需分别报价；②、设备主要部件（易损件），需同时报价。</w:t>
            </w:r>
          </w:p>
        </w:tc>
      </w:tr>
      <w:tr>
        <w:tblPrEx>
          <w:tblCellMar>
            <w:top w:w="0" w:type="dxa"/>
            <w:left w:w="0" w:type="dxa"/>
            <w:bottom w:w="0" w:type="dxa"/>
            <w:right w:w="0" w:type="dxa"/>
          </w:tblCellMar>
        </w:tblPrEx>
        <w:trPr>
          <w:trHeight w:val="375" w:hRule="atLeast"/>
          <w:jc w:val="center"/>
        </w:trPr>
        <w:tc>
          <w:tcPr>
            <w:tcW w:w="854"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854"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510"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718"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1334"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854"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854"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b/>
                <w:color w:val="000000"/>
                <w:sz w:val="24"/>
                <w:szCs w:val="24"/>
              </w:rPr>
            </w:pPr>
          </w:p>
        </w:tc>
        <w:tc>
          <w:tcPr>
            <w:tcW w:w="3442" w:type="dxa"/>
            <w:gridSpan w:val="4"/>
            <w:tcBorders>
              <w:top w:val="nil"/>
              <w:left w:val="nil"/>
              <w:bottom w:val="nil"/>
              <w:right w:val="nil"/>
            </w:tcBorders>
            <w:noWrap w:val="0"/>
            <w:tcMar>
              <w:top w:w="12" w:type="dxa"/>
              <w:left w:w="12" w:type="dxa"/>
              <w:right w:w="12" w:type="dxa"/>
            </w:tcMar>
            <w:vAlign w:val="center"/>
          </w:tcPr>
          <w:p>
            <w:pPr>
              <w:widowControl/>
              <w:spacing w:line="500" w:lineRule="exact"/>
              <w:jc w:val="left"/>
              <w:textAlignment w:val="center"/>
              <w:rPr>
                <w:rFonts w:hint="eastAsia" w:ascii="宋体" w:hAnsi="宋体" w:eastAsia="宋体" w:cs="宋体"/>
                <w:sz w:val="24"/>
                <w:szCs w:val="24"/>
              </w:rPr>
            </w:pPr>
            <w:r>
              <w:rPr>
                <w:rFonts w:hint="eastAsia" w:ascii="宋体" w:hAnsi="宋体" w:eastAsia="宋体" w:cs="宋体"/>
                <w:b/>
                <w:color w:val="000000"/>
                <w:kern w:val="0"/>
                <w:sz w:val="24"/>
                <w:szCs w:val="24"/>
                <w:lang w:bidi="ar"/>
              </w:rPr>
              <w:t>参询单位：（盖章）</w:t>
            </w:r>
          </w:p>
        </w:tc>
      </w:tr>
      <w:tr>
        <w:tblPrEx>
          <w:tblCellMar>
            <w:top w:w="0" w:type="dxa"/>
            <w:left w:w="0" w:type="dxa"/>
            <w:bottom w:w="0" w:type="dxa"/>
            <w:right w:w="0" w:type="dxa"/>
          </w:tblCellMar>
        </w:tblPrEx>
        <w:trPr>
          <w:trHeight w:val="375" w:hRule="atLeast"/>
          <w:jc w:val="center"/>
        </w:trPr>
        <w:tc>
          <w:tcPr>
            <w:tcW w:w="854"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854"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510"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718"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1334"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854"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854"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b/>
                <w:color w:val="000000"/>
                <w:sz w:val="24"/>
                <w:szCs w:val="24"/>
              </w:rPr>
            </w:pPr>
          </w:p>
        </w:tc>
        <w:tc>
          <w:tcPr>
            <w:tcW w:w="3442" w:type="dxa"/>
            <w:gridSpan w:val="4"/>
            <w:tcBorders>
              <w:top w:val="nil"/>
              <w:left w:val="nil"/>
              <w:bottom w:val="nil"/>
              <w:right w:val="nil"/>
            </w:tcBorders>
            <w:noWrap w:val="0"/>
            <w:tcMar>
              <w:top w:w="12" w:type="dxa"/>
              <w:left w:w="12" w:type="dxa"/>
              <w:right w:w="12" w:type="dxa"/>
            </w:tcMar>
            <w:vAlign w:val="center"/>
          </w:tcPr>
          <w:p>
            <w:pPr>
              <w:widowControl/>
              <w:spacing w:line="500" w:lineRule="exact"/>
              <w:jc w:val="left"/>
              <w:textAlignment w:val="center"/>
              <w:rPr>
                <w:rFonts w:hint="eastAsia" w:ascii="宋体" w:hAnsi="宋体" w:eastAsia="宋体" w:cs="宋体"/>
                <w:sz w:val="24"/>
                <w:szCs w:val="24"/>
              </w:rPr>
            </w:pPr>
            <w:r>
              <w:rPr>
                <w:rFonts w:hint="eastAsia" w:ascii="宋体" w:hAnsi="宋体" w:eastAsia="宋体" w:cs="宋体"/>
                <w:b/>
                <w:color w:val="000000"/>
                <w:kern w:val="0"/>
                <w:sz w:val="24"/>
                <w:szCs w:val="24"/>
                <w:lang w:bidi="ar"/>
              </w:rPr>
              <w:t>法定代表人或授权代表：（签字）</w:t>
            </w:r>
          </w:p>
        </w:tc>
      </w:tr>
      <w:tr>
        <w:tblPrEx>
          <w:tblCellMar>
            <w:top w:w="0" w:type="dxa"/>
            <w:left w:w="0" w:type="dxa"/>
            <w:bottom w:w="0" w:type="dxa"/>
            <w:right w:w="0" w:type="dxa"/>
          </w:tblCellMar>
        </w:tblPrEx>
        <w:trPr>
          <w:trHeight w:val="375" w:hRule="atLeast"/>
          <w:jc w:val="center"/>
        </w:trPr>
        <w:tc>
          <w:tcPr>
            <w:tcW w:w="854"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854"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510"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718"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334"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854"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854"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3442" w:type="dxa"/>
            <w:gridSpan w:val="4"/>
            <w:tcBorders>
              <w:top w:val="nil"/>
              <w:left w:val="nil"/>
              <w:bottom w:val="nil"/>
              <w:right w:val="nil"/>
            </w:tcBorders>
            <w:noWrap w:val="0"/>
            <w:tcMar>
              <w:top w:w="12" w:type="dxa"/>
              <w:left w:w="12" w:type="dxa"/>
              <w:right w:w="12" w:type="dxa"/>
            </w:tcMar>
            <w:vAlign w:val="center"/>
          </w:tcPr>
          <w:p>
            <w:pPr>
              <w:widowControl/>
              <w:spacing w:line="500" w:lineRule="exact"/>
              <w:jc w:val="left"/>
              <w:textAlignment w:val="center"/>
              <w:rPr>
                <w:rFonts w:hint="eastAsia" w:ascii="宋体" w:hAnsi="宋体" w:eastAsia="宋体" w:cs="宋体"/>
                <w:color w:val="000000"/>
                <w:sz w:val="24"/>
                <w:szCs w:val="24"/>
              </w:rPr>
            </w:pPr>
            <w:r>
              <w:rPr>
                <w:rFonts w:hint="eastAsia" w:ascii="宋体" w:hAnsi="宋体" w:eastAsia="宋体" w:cs="宋体"/>
                <w:b/>
                <w:color w:val="000000"/>
                <w:kern w:val="0"/>
                <w:sz w:val="24"/>
                <w:szCs w:val="24"/>
                <w:lang w:bidi="ar"/>
              </w:rPr>
              <w:t>日  期：</w:t>
            </w:r>
          </w:p>
        </w:tc>
      </w:tr>
    </w:tbl>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rPr>
          <w:rFonts w:hint="eastAsia" w:ascii="宋体" w:hAnsi="宋体" w:eastAsia="宋体" w:cs="宋体"/>
          <w:sz w:val="32"/>
          <w:szCs w:val="32"/>
        </w:rPr>
      </w:pPr>
    </w:p>
    <w:p>
      <w:pPr>
        <w:pStyle w:val="2"/>
        <w:rPr>
          <w:rFonts w:hint="eastAsia" w:ascii="宋体" w:hAnsi="宋体" w:eastAsia="宋体" w:cs="宋体"/>
          <w:sz w:val="32"/>
          <w:szCs w:val="32"/>
        </w:rPr>
      </w:pPr>
    </w:p>
    <w:p>
      <w:pPr>
        <w:rPr>
          <w:rFonts w:hint="eastAsia" w:ascii="宋体" w:hAnsi="宋体" w:eastAsia="宋体" w:cs="宋体"/>
          <w:sz w:val="32"/>
          <w:szCs w:val="32"/>
        </w:rPr>
      </w:pPr>
    </w:p>
    <w:p>
      <w:pPr>
        <w:pStyle w:val="2"/>
        <w:rPr>
          <w:rFonts w:hint="eastAsia"/>
        </w:rPr>
      </w:pPr>
    </w:p>
    <w:p>
      <w:pPr>
        <w:rPr>
          <w:rFonts w:hint="eastAsia" w:ascii="宋体" w:hAnsi="宋体" w:eastAsia="宋体" w:cs="宋体"/>
          <w:sz w:val="32"/>
          <w:szCs w:val="32"/>
        </w:rPr>
      </w:pPr>
    </w:p>
    <w:p>
      <w:pPr>
        <w:tabs>
          <w:tab w:val="left" w:pos="1191"/>
        </w:tabs>
        <w:wordWrap w:val="0"/>
        <w:spacing w:line="500" w:lineRule="exact"/>
        <w:jc w:val="left"/>
        <w:rPr>
          <w:rFonts w:hint="eastAsia" w:ascii="宋体" w:hAnsi="宋体" w:eastAsia="宋体" w:cs="宋体"/>
          <w:sz w:val="24"/>
          <w:szCs w:val="24"/>
        </w:rPr>
      </w:pPr>
    </w:p>
    <w:p>
      <w:pPr>
        <w:tabs>
          <w:tab w:val="left" w:pos="1191"/>
        </w:tabs>
        <w:wordWrap w:val="0"/>
        <w:spacing w:line="500" w:lineRule="exact"/>
        <w:jc w:val="left"/>
        <w:rPr>
          <w:rFonts w:hint="eastAsia" w:ascii="宋体" w:hAnsi="宋体" w:eastAsia="宋体" w:cs="宋体"/>
          <w:sz w:val="24"/>
          <w:szCs w:val="24"/>
        </w:rPr>
      </w:pPr>
      <w:r>
        <w:rPr>
          <w:rFonts w:hint="eastAsia" w:ascii="宋体" w:hAnsi="宋体" w:eastAsia="宋体" w:cs="宋体"/>
          <w:sz w:val="24"/>
          <w:szCs w:val="24"/>
        </w:rPr>
        <w:t>附表二</w:t>
      </w:r>
    </w:p>
    <w:tbl>
      <w:tblPr>
        <w:tblStyle w:val="8"/>
        <w:tblpPr w:leftFromText="180" w:rightFromText="180" w:vertAnchor="text" w:horzAnchor="page" w:tblpXSpec="center" w:tblpY="355"/>
        <w:tblOverlap w:val="never"/>
        <w:tblW w:w="9480" w:type="dxa"/>
        <w:jc w:val="center"/>
        <w:tblLayout w:type="fixed"/>
        <w:tblCellMar>
          <w:top w:w="0" w:type="dxa"/>
          <w:left w:w="0" w:type="dxa"/>
          <w:bottom w:w="0" w:type="dxa"/>
          <w:right w:w="0" w:type="dxa"/>
        </w:tblCellMar>
      </w:tblPr>
      <w:tblGrid>
        <w:gridCol w:w="418"/>
        <w:gridCol w:w="1382"/>
        <w:gridCol w:w="1026"/>
        <w:gridCol w:w="927"/>
        <w:gridCol w:w="1185"/>
        <w:gridCol w:w="1125"/>
        <w:gridCol w:w="1398"/>
        <w:gridCol w:w="2019"/>
      </w:tblGrid>
      <w:tr>
        <w:tblPrEx>
          <w:tblCellMar>
            <w:top w:w="0" w:type="dxa"/>
            <w:left w:w="0" w:type="dxa"/>
            <w:bottom w:w="0" w:type="dxa"/>
            <w:right w:w="0" w:type="dxa"/>
          </w:tblCellMar>
        </w:tblPrEx>
        <w:trPr>
          <w:trHeight w:val="90" w:hRule="atLeast"/>
          <w:jc w:val="center"/>
        </w:trPr>
        <w:tc>
          <w:tcPr>
            <w:tcW w:w="9480" w:type="dxa"/>
            <w:gridSpan w:val="8"/>
            <w:tcBorders>
              <w:top w:val="nil"/>
              <w:left w:val="nil"/>
              <w:bottom w:val="single" w:color="000000" w:sz="4" w:space="0"/>
              <w:right w:val="nil"/>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 xml:space="preserve">医疗设备参询产品详细配置清单                                               </w:t>
            </w:r>
          </w:p>
        </w:tc>
      </w:tr>
      <w:tr>
        <w:tblPrEx>
          <w:tblCellMar>
            <w:top w:w="0" w:type="dxa"/>
            <w:left w:w="0" w:type="dxa"/>
            <w:bottom w:w="0" w:type="dxa"/>
            <w:right w:w="0" w:type="dxa"/>
          </w:tblCellMar>
        </w:tblPrEx>
        <w:trPr>
          <w:trHeight w:val="90" w:hRule="atLeast"/>
          <w:jc w:val="center"/>
        </w:trPr>
        <w:tc>
          <w:tcPr>
            <w:tcW w:w="4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参询序号</w:t>
            </w:r>
          </w:p>
        </w:tc>
        <w:tc>
          <w:tcPr>
            <w:tcW w:w="13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设备名称</w:t>
            </w:r>
          </w:p>
        </w:tc>
        <w:tc>
          <w:tcPr>
            <w:tcW w:w="10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产品注册证名称</w:t>
            </w:r>
          </w:p>
        </w:tc>
        <w:tc>
          <w:tcPr>
            <w:tcW w:w="9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产品注册证号</w:t>
            </w: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生产厂家</w:t>
            </w:r>
          </w:p>
        </w:tc>
        <w:tc>
          <w:tcPr>
            <w:tcW w:w="11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规格型号</w:t>
            </w:r>
          </w:p>
        </w:tc>
        <w:tc>
          <w:tcPr>
            <w:tcW w:w="13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参询单位</w:t>
            </w:r>
          </w:p>
        </w:tc>
        <w:tc>
          <w:tcPr>
            <w:tcW w:w="20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配置清单</w:t>
            </w:r>
          </w:p>
        </w:tc>
      </w:tr>
      <w:tr>
        <w:tblPrEx>
          <w:tblCellMar>
            <w:top w:w="0" w:type="dxa"/>
            <w:left w:w="0" w:type="dxa"/>
            <w:bottom w:w="0" w:type="dxa"/>
            <w:right w:w="0" w:type="dxa"/>
          </w:tblCellMar>
        </w:tblPrEx>
        <w:trPr>
          <w:trHeight w:val="90" w:hRule="atLeast"/>
          <w:jc w:val="center"/>
        </w:trPr>
        <w:tc>
          <w:tcPr>
            <w:tcW w:w="4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3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0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9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3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20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r>
      <w:tr>
        <w:tblPrEx>
          <w:tblCellMar>
            <w:top w:w="0" w:type="dxa"/>
            <w:left w:w="0" w:type="dxa"/>
            <w:bottom w:w="0" w:type="dxa"/>
            <w:right w:w="0" w:type="dxa"/>
          </w:tblCellMar>
        </w:tblPrEx>
        <w:trPr>
          <w:trHeight w:val="90" w:hRule="atLeast"/>
          <w:jc w:val="center"/>
        </w:trPr>
        <w:tc>
          <w:tcPr>
            <w:tcW w:w="4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3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0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9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3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20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r>
      <w:tr>
        <w:tblPrEx>
          <w:tblCellMar>
            <w:top w:w="0" w:type="dxa"/>
            <w:left w:w="0" w:type="dxa"/>
            <w:bottom w:w="0" w:type="dxa"/>
            <w:right w:w="0" w:type="dxa"/>
          </w:tblCellMar>
        </w:tblPrEx>
        <w:trPr>
          <w:trHeight w:val="90" w:hRule="atLeast"/>
          <w:jc w:val="center"/>
        </w:trPr>
        <w:tc>
          <w:tcPr>
            <w:tcW w:w="9480" w:type="dxa"/>
            <w:gridSpan w:val="8"/>
            <w:tcBorders>
              <w:top w:val="nil"/>
              <w:left w:val="nil"/>
              <w:bottom w:val="nil"/>
              <w:right w:val="nil"/>
            </w:tcBorders>
            <w:noWrap w:val="0"/>
            <w:tcMar>
              <w:top w:w="12" w:type="dxa"/>
              <w:left w:w="12" w:type="dxa"/>
              <w:right w:w="12" w:type="dxa"/>
            </w:tcMar>
            <w:vAlign w:val="center"/>
          </w:tcPr>
          <w:p>
            <w:pPr>
              <w:widowControl/>
              <w:spacing w:line="500" w:lineRule="exact"/>
              <w:jc w:val="left"/>
              <w:textAlignment w:val="center"/>
              <w:rPr>
                <w:rFonts w:hint="eastAsia" w:ascii="宋体" w:hAnsi="宋体" w:eastAsia="宋体" w:cs="宋体"/>
                <w:b/>
                <w:color w:val="000000"/>
                <w:kern w:val="0"/>
                <w:sz w:val="24"/>
                <w:szCs w:val="24"/>
                <w:lang w:bidi="ar"/>
              </w:rPr>
            </w:pPr>
            <w:r>
              <w:rPr>
                <w:rFonts w:hint="eastAsia" w:ascii="宋体" w:hAnsi="宋体" w:eastAsia="宋体" w:cs="宋体"/>
                <w:b/>
                <w:color w:val="000000"/>
                <w:kern w:val="0"/>
                <w:sz w:val="24"/>
                <w:szCs w:val="24"/>
                <w:lang w:bidi="ar"/>
              </w:rPr>
              <w:t>注：参询单位有不同品牌、不同规格品种参询，需单列，例：参询序号1-1，依次类推1-2、1-3…</w:t>
            </w:r>
          </w:p>
        </w:tc>
      </w:tr>
      <w:tr>
        <w:tblPrEx>
          <w:tblCellMar>
            <w:top w:w="0" w:type="dxa"/>
            <w:left w:w="0" w:type="dxa"/>
            <w:bottom w:w="0" w:type="dxa"/>
            <w:right w:w="0" w:type="dxa"/>
          </w:tblCellMar>
        </w:tblPrEx>
        <w:trPr>
          <w:trHeight w:val="90" w:hRule="atLeast"/>
          <w:jc w:val="center"/>
        </w:trPr>
        <w:tc>
          <w:tcPr>
            <w:tcW w:w="418"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1382"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7680" w:type="dxa"/>
            <w:gridSpan w:val="6"/>
            <w:tcBorders>
              <w:top w:val="nil"/>
              <w:left w:val="nil"/>
              <w:bottom w:val="nil"/>
              <w:right w:val="nil"/>
            </w:tcBorders>
            <w:noWrap w:val="0"/>
            <w:tcMar>
              <w:top w:w="12" w:type="dxa"/>
              <w:left w:w="12" w:type="dxa"/>
              <w:right w:w="12" w:type="dxa"/>
            </w:tcMar>
            <w:vAlign w:val="center"/>
          </w:tcPr>
          <w:p>
            <w:pPr>
              <w:widowControl/>
              <w:spacing w:line="50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 xml:space="preserve">   参询单位：（盖章）</w:t>
            </w:r>
          </w:p>
        </w:tc>
      </w:tr>
      <w:tr>
        <w:tblPrEx>
          <w:tblCellMar>
            <w:top w:w="0" w:type="dxa"/>
            <w:left w:w="0" w:type="dxa"/>
            <w:bottom w:w="0" w:type="dxa"/>
            <w:right w:w="0" w:type="dxa"/>
          </w:tblCellMar>
        </w:tblPrEx>
        <w:trPr>
          <w:trHeight w:val="90" w:hRule="atLeast"/>
          <w:jc w:val="center"/>
        </w:trPr>
        <w:tc>
          <w:tcPr>
            <w:tcW w:w="418"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1382"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1026"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b/>
                <w:color w:val="000000"/>
                <w:sz w:val="24"/>
                <w:szCs w:val="24"/>
              </w:rPr>
            </w:pPr>
          </w:p>
        </w:tc>
        <w:tc>
          <w:tcPr>
            <w:tcW w:w="927"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b/>
                <w:color w:val="000000"/>
                <w:sz w:val="24"/>
                <w:szCs w:val="24"/>
              </w:rPr>
            </w:pPr>
          </w:p>
        </w:tc>
        <w:tc>
          <w:tcPr>
            <w:tcW w:w="1185"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b/>
                <w:color w:val="000000"/>
                <w:sz w:val="24"/>
                <w:szCs w:val="24"/>
              </w:rPr>
            </w:pPr>
          </w:p>
        </w:tc>
        <w:tc>
          <w:tcPr>
            <w:tcW w:w="4542" w:type="dxa"/>
            <w:gridSpan w:val="3"/>
            <w:tcBorders>
              <w:top w:val="nil"/>
              <w:left w:val="nil"/>
              <w:bottom w:val="nil"/>
              <w:right w:val="nil"/>
            </w:tcBorders>
            <w:noWrap w:val="0"/>
            <w:tcMar>
              <w:top w:w="12" w:type="dxa"/>
              <w:left w:w="12" w:type="dxa"/>
              <w:right w:w="12" w:type="dxa"/>
            </w:tcMar>
            <w:vAlign w:val="center"/>
          </w:tcPr>
          <w:p>
            <w:pPr>
              <w:widowControl/>
              <w:spacing w:line="500" w:lineRule="exact"/>
              <w:jc w:val="left"/>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法定代表人或授权代表：（签字）</w:t>
            </w:r>
          </w:p>
        </w:tc>
      </w:tr>
      <w:tr>
        <w:tblPrEx>
          <w:tblCellMar>
            <w:top w:w="0" w:type="dxa"/>
            <w:left w:w="0" w:type="dxa"/>
            <w:bottom w:w="0" w:type="dxa"/>
            <w:right w:w="0" w:type="dxa"/>
          </w:tblCellMar>
        </w:tblPrEx>
        <w:trPr>
          <w:trHeight w:val="90" w:hRule="atLeast"/>
          <w:jc w:val="center"/>
        </w:trPr>
        <w:tc>
          <w:tcPr>
            <w:tcW w:w="418"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382"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1026"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927"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185"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c>
          <w:tcPr>
            <w:tcW w:w="1125" w:type="dxa"/>
            <w:tcBorders>
              <w:top w:val="nil"/>
              <w:left w:val="nil"/>
              <w:bottom w:val="nil"/>
              <w:right w:val="nil"/>
            </w:tcBorders>
            <w:noWrap w:val="0"/>
            <w:tcMar>
              <w:top w:w="12" w:type="dxa"/>
              <w:left w:w="12" w:type="dxa"/>
              <w:right w:w="12" w:type="dxa"/>
            </w:tcMar>
            <w:vAlign w:val="center"/>
          </w:tcPr>
          <w:p>
            <w:pPr>
              <w:widowControl/>
              <w:spacing w:line="500" w:lineRule="exact"/>
              <w:jc w:val="left"/>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日   期：</w:t>
            </w:r>
          </w:p>
        </w:tc>
        <w:tc>
          <w:tcPr>
            <w:tcW w:w="1398" w:type="dxa"/>
            <w:tcBorders>
              <w:top w:val="nil"/>
              <w:left w:val="nil"/>
              <w:bottom w:val="nil"/>
              <w:right w:val="nil"/>
            </w:tcBorders>
            <w:noWrap w:val="0"/>
            <w:tcMar>
              <w:top w:w="12" w:type="dxa"/>
              <w:left w:w="12" w:type="dxa"/>
              <w:right w:w="12" w:type="dxa"/>
            </w:tcMar>
            <w:vAlign w:val="center"/>
          </w:tcPr>
          <w:p>
            <w:pPr>
              <w:spacing w:line="500" w:lineRule="exact"/>
              <w:rPr>
                <w:rFonts w:hint="eastAsia" w:ascii="宋体" w:hAnsi="宋体" w:eastAsia="宋体" w:cs="宋体"/>
                <w:color w:val="000000"/>
                <w:sz w:val="24"/>
                <w:szCs w:val="24"/>
              </w:rPr>
            </w:pPr>
          </w:p>
        </w:tc>
        <w:tc>
          <w:tcPr>
            <w:tcW w:w="2019" w:type="dxa"/>
            <w:tcBorders>
              <w:top w:val="nil"/>
              <w:left w:val="nil"/>
              <w:bottom w:val="nil"/>
              <w:right w:val="nil"/>
            </w:tcBorders>
            <w:noWrap w:val="0"/>
            <w:tcMar>
              <w:top w:w="12" w:type="dxa"/>
              <w:left w:w="12" w:type="dxa"/>
              <w:right w:w="12" w:type="dxa"/>
            </w:tcMar>
            <w:vAlign w:val="center"/>
          </w:tcPr>
          <w:p>
            <w:pPr>
              <w:spacing w:line="500" w:lineRule="exact"/>
              <w:jc w:val="center"/>
              <w:rPr>
                <w:rFonts w:hint="eastAsia" w:ascii="宋体" w:hAnsi="宋体" w:eastAsia="宋体" w:cs="宋体"/>
                <w:color w:val="000000"/>
                <w:sz w:val="24"/>
                <w:szCs w:val="24"/>
              </w:rPr>
            </w:pPr>
          </w:p>
        </w:tc>
      </w:tr>
    </w:tbl>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tbl>
      <w:tblPr>
        <w:tblStyle w:val="8"/>
        <w:tblpPr w:leftFromText="180" w:rightFromText="180" w:vertAnchor="text" w:horzAnchor="page" w:tblpXSpec="center" w:tblpY="773"/>
        <w:tblOverlap w:val="never"/>
        <w:tblW w:w="9880" w:type="dxa"/>
        <w:jc w:val="center"/>
        <w:tblLayout w:type="fixed"/>
        <w:tblCellMar>
          <w:top w:w="0" w:type="dxa"/>
          <w:left w:w="108" w:type="dxa"/>
          <w:bottom w:w="0" w:type="dxa"/>
          <w:right w:w="108" w:type="dxa"/>
        </w:tblCellMar>
      </w:tblPr>
      <w:tblGrid>
        <w:gridCol w:w="1393"/>
        <w:gridCol w:w="2056"/>
        <w:gridCol w:w="2310"/>
        <w:gridCol w:w="2718"/>
        <w:gridCol w:w="1403"/>
      </w:tblGrid>
      <w:tr>
        <w:tblPrEx>
          <w:tblCellMar>
            <w:top w:w="0" w:type="dxa"/>
            <w:left w:w="108" w:type="dxa"/>
            <w:bottom w:w="0" w:type="dxa"/>
            <w:right w:w="108" w:type="dxa"/>
          </w:tblCellMar>
        </w:tblPrEx>
        <w:trPr>
          <w:trHeight w:val="1043" w:hRule="atLeast"/>
          <w:jc w:val="center"/>
        </w:trPr>
        <w:tc>
          <w:tcPr>
            <w:tcW w:w="9880" w:type="dxa"/>
            <w:gridSpan w:val="5"/>
            <w:tcBorders>
              <w:top w:val="nil"/>
              <w:left w:val="nil"/>
              <w:bottom w:val="nil"/>
              <w:right w:val="nil"/>
            </w:tcBorders>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附表三：</w:t>
            </w:r>
          </w:p>
          <w:p>
            <w:pPr>
              <w:widowControl/>
              <w:jc w:val="center"/>
              <w:textAlignment w:val="center"/>
              <w:rPr>
                <w:rFonts w:hint="eastAsia" w:ascii="宋体" w:hAnsi="宋体" w:eastAsia="宋体" w:cs="宋体"/>
                <w:b/>
                <w:bCs/>
                <w:color w:val="000000"/>
                <w:sz w:val="28"/>
                <w:szCs w:val="28"/>
              </w:rPr>
            </w:pPr>
            <w:r>
              <w:rPr>
                <w:rFonts w:hint="eastAsia" w:ascii="宋体" w:hAnsi="宋体" w:eastAsia="宋体" w:cs="宋体"/>
                <w:b/>
                <w:bCs/>
                <w:color w:val="000000"/>
                <w:kern w:val="0"/>
                <w:sz w:val="28"/>
                <w:szCs w:val="28"/>
                <w:lang w:bidi="ar"/>
              </w:rPr>
              <w:t>医疗设备询价产品参数响应表</w:t>
            </w:r>
          </w:p>
        </w:tc>
      </w:tr>
      <w:tr>
        <w:tblPrEx>
          <w:tblCellMar>
            <w:top w:w="0" w:type="dxa"/>
            <w:left w:w="108" w:type="dxa"/>
            <w:bottom w:w="0" w:type="dxa"/>
            <w:right w:w="108" w:type="dxa"/>
          </w:tblCellMar>
        </w:tblPrEx>
        <w:trPr>
          <w:trHeight w:val="590" w:hRule="atLeast"/>
          <w:jc w:val="center"/>
        </w:trPr>
        <w:tc>
          <w:tcPr>
            <w:tcW w:w="9880" w:type="dxa"/>
            <w:gridSpan w:val="5"/>
            <w:tcBorders>
              <w:top w:val="nil"/>
              <w:left w:val="nil"/>
              <w:bottom w:val="nil"/>
              <w:right w:val="nil"/>
            </w:tcBorders>
            <w:noWrap/>
            <w:vAlign w:val="center"/>
          </w:tcPr>
          <w:p>
            <w:pPr>
              <w:widowControl/>
              <w:jc w:val="left"/>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lang w:bidi="ar"/>
              </w:rPr>
              <w:t xml:space="preserve">询价序号：                    设备名称： </w:t>
            </w:r>
          </w:p>
        </w:tc>
      </w:tr>
      <w:tr>
        <w:tblPrEx>
          <w:tblCellMar>
            <w:top w:w="0" w:type="dxa"/>
            <w:left w:w="108" w:type="dxa"/>
            <w:bottom w:w="0" w:type="dxa"/>
            <w:right w:w="108" w:type="dxa"/>
          </w:tblCellMar>
        </w:tblPrEx>
        <w:trPr>
          <w:trHeight w:val="715" w:hRule="atLeast"/>
          <w:jc w:val="center"/>
        </w:trPr>
        <w:tc>
          <w:tcPr>
            <w:tcW w:w="13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序号</w:t>
            </w: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询价参数</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参询参数</w:t>
            </w:r>
          </w:p>
        </w:tc>
        <w:tc>
          <w:tcPr>
            <w:tcW w:w="27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响应情况（响应/偏离）</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说明</w:t>
            </w:r>
          </w:p>
        </w:tc>
      </w:tr>
      <w:tr>
        <w:tblPrEx>
          <w:tblCellMar>
            <w:top w:w="0" w:type="dxa"/>
            <w:left w:w="108" w:type="dxa"/>
            <w:bottom w:w="0" w:type="dxa"/>
            <w:right w:w="108" w:type="dxa"/>
          </w:tblCellMar>
        </w:tblPrEx>
        <w:trPr>
          <w:trHeight w:val="630" w:hRule="atLeast"/>
          <w:jc w:val="center"/>
        </w:trPr>
        <w:tc>
          <w:tcPr>
            <w:tcW w:w="139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7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630" w:hRule="atLeast"/>
          <w:jc w:val="center"/>
        </w:trPr>
        <w:tc>
          <w:tcPr>
            <w:tcW w:w="139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7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1064" w:hRule="atLeast"/>
          <w:jc w:val="center"/>
        </w:trPr>
        <w:tc>
          <w:tcPr>
            <w:tcW w:w="9880" w:type="dxa"/>
            <w:gridSpan w:val="5"/>
            <w:tcBorders>
              <w:top w:val="single" w:color="000000" w:sz="4" w:space="0"/>
              <w:left w:val="nil"/>
              <w:bottom w:val="nil"/>
              <w:right w:val="nil"/>
            </w:tcBorders>
            <w:noWrap w:val="0"/>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注：①询价序号及设备名称为询价文件项目内容中的询价序号及相对应的设备名称；②响应情况：参询参数与对应的询价参数响应及正偏离即为“响应”；参询参数与询价参数不符合即为“偏离”。</w:t>
            </w:r>
          </w:p>
        </w:tc>
      </w:tr>
    </w:tbl>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880A96"/>
    <w:multiLevelType w:val="singleLevel"/>
    <w:tmpl w:val="AA880A9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CA2F13"/>
    <w:rsid w:val="00496AF9"/>
    <w:rsid w:val="00C61649"/>
    <w:rsid w:val="00CF1965"/>
    <w:rsid w:val="0110545F"/>
    <w:rsid w:val="01380876"/>
    <w:rsid w:val="02007955"/>
    <w:rsid w:val="062A1F3A"/>
    <w:rsid w:val="063E0174"/>
    <w:rsid w:val="06AE751A"/>
    <w:rsid w:val="06CD2E80"/>
    <w:rsid w:val="06D70AC0"/>
    <w:rsid w:val="070E3DE6"/>
    <w:rsid w:val="07754F6F"/>
    <w:rsid w:val="077A2466"/>
    <w:rsid w:val="0783239A"/>
    <w:rsid w:val="07AA637F"/>
    <w:rsid w:val="086D3DD4"/>
    <w:rsid w:val="0BF164F2"/>
    <w:rsid w:val="0C1E167F"/>
    <w:rsid w:val="0C3165DC"/>
    <w:rsid w:val="0C701E8E"/>
    <w:rsid w:val="0DD25BC1"/>
    <w:rsid w:val="0E0039C5"/>
    <w:rsid w:val="0E6457A8"/>
    <w:rsid w:val="0F5230FE"/>
    <w:rsid w:val="10531E53"/>
    <w:rsid w:val="105F28F5"/>
    <w:rsid w:val="120F28C2"/>
    <w:rsid w:val="129C7463"/>
    <w:rsid w:val="134F48A6"/>
    <w:rsid w:val="155C23AC"/>
    <w:rsid w:val="15C216CB"/>
    <w:rsid w:val="15F075E1"/>
    <w:rsid w:val="166D191B"/>
    <w:rsid w:val="16D23A77"/>
    <w:rsid w:val="16EE7BD2"/>
    <w:rsid w:val="182165B2"/>
    <w:rsid w:val="1837571A"/>
    <w:rsid w:val="188D54DA"/>
    <w:rsid w:val="18EB7850"/>
    <w:rsid w:val="19500CB7"/>
    <w:rsid w:val="195A7E0C"/>
    <w:rsid w:val="1B7265E8"/>
    <w:rsid w:val="1BB04625"/>
    <w:rsid w:val="1ED53FE7"/>
    <w:rsid w:val="1F4C71F6"/>
    <w:rsid w:val="1FFB2F38"/>
    <w:rsid w:val="212475EA"/>
    <w:rsid w:val="21F72626"/>
    <w:rsid w:val="225E0231"/>
    <w:rsid w:val="22E0749A"/>
    <w:rsid w:val="2362208D"/>
    <w:rsid w:val="23D80A10"/>
    <w:rsid w:val="240015E2"/>
    <w:rsid w:val="2442203D"/>
    <w:rsid w:val="251817CA"/>
    <w:rsid w:val="25C14996"/>
    <w:rsid w:val="263A7080"/>
    <w:rsid w:val="285A25A6"/>
    <w:rsid w:val="28EE411D"/>
    <w:rsid w:val="29496AD7"/>
    <w:rsid w:val="29963FC6"/>
    <w:rsid w:val="29EF4381"/>
    <w:rsid w:val="2A740F16"/>
    <w:rsid w:val="2A9C1231"/>
    <w:rsid w:val="2AD712CB"/>
    <w:rsid w:val="2B152C67"/>
    <w:rsid w:val="2C543BC1"/>
    <w:rsid w:val="2C922D91"/>
    <w:rsid w:val="2E263E91"/>
    <w:rsid w:val="2E5D6AAC"/>
    <w:rsid w:val="2F603E4C"/>
    <w:rsid w:val="30101669"/>
    <w:rsid w:val="305751D1"/>
    <w:rsid w:val="307B2293"/>
    <w:rsid w:val="30F66D17"/>
    <w:rsid w:val="318D6946"/>
    <w:rsid w:val="31DA78C4"/>
    <w:rsid w:val="31F1686C"/>
    <w:rsid w:val="31F50666"/>
    <w:rsid w:val="344C78C2"/>
    <w:rsid w:val="35C22A56"/>
    <w:rsid w:val="35E42E1C"/>
    <w:rsid w:val="364D2448"/>
    <w:rsid w:val="36C45817"/>
    <w:rsid w:val="381A2B58"/>
    <w:rsid w:val="383571B6"/>
    <w:rsid w:val="38580A74"/>
    <w:rsid w:val="388D52EE"/>
    <w:rsid w:val="38D11AE7"/>
    <w:rsid w:val="3A087614"/>
    <w:rsid w:val="3A684F3F"/>
    <w:rsid w:val="3AF12CD6"/>
    <w:rsid w:val="3BED245D"/>
    <w:rsid w:val="3C7267DF"/>
    <w:rsid w:val="3CA73F40"/>
    <w:rsid w:val="3D0E48DC"/>
    <w:rsid w:val="3D2C7D91"/>
    <w:rsid w:val="3D6C764C"/>
    <w:rsid w:val="3E7A3037"/>
    <w:rsid w:val="3ECD6C03"/>
    <w:rsid w:val="40786342"/>
    <w:rsid w:val="40986807"/>
    <w:rsid w:val="40BA1D38"/>
    <w:rsid w:val="419514CB"/>
    <w:rsid w:val="42554547"/>
    <w:rsid w:val="429322AD"/>
    <w:rsid w:val="42BA0EC2"/>
    <w:rsid w:val="42D14190"/>
    <w:rsid w:val="43CE2BFD"/>
    <w:rsid w:val="445B09A4"/>
    <w:rsid w:val="44657D29"/>
    <w:rsid w:val="447B0F55"/>
    <w:rsid w:val="44D657E7"/>
    <w:rsid w:val="44ED5804"/>
    <w:rsid w:val="44F0471C"/>
    <w:rsid w:val="459E1156"/>
    <w:rsid w:val="45B627C2"/>
    <w:rsid w:val="46DA7040"/>
    <w:rsid w:val="47483AC8"/>
    <w:rsid w:val="48102CEB"/>
    <w:rsid w:val="488B7C99"/>
    <w:rsid w:val="48DE7B8F"/>
    <w:rsid w:val="491346E3"/>
    <w:rsid w:val="496A126A"/>
    <w:rsid w:val="4A170718"/>
    <w:rsid w:val="4A5A0F56"/>
    <w:rsid w:val="4AEA6924"/>
    <w:rsid w:val="4B1E2379"/>
    <w:rsid w:val="4B432C05"/>
    <w:rsid w:val="4B8E22CC"/>
    <w:rsid w:val="4BAF2722"/>
    <w:rsid w:val="4CB444C5"/>
    <w:rsid w:val="4DAD0C2C"/>
    <w:rsid w:val="4DEA3183"/>
    <w:rsid w:val="4DFE415E"/>
    <w:rsid w:val="4FF513BA"/>
    <w:rsid w:val="51497AC8"/>
    <w:rsid w:val="51743257"/>
    <w:rsid w:val="52256D8A"/>
    <w:rsid w:val="53934B03"/>
    <w:rsid w:val="53B20BE5"/>
    <w:rsid w:val="54140B65"/>
    <w:rsid w:val="54C70900"/>
    <w:rsid w:val="55343F6F"/>
    <w:rsid w:val="55F81357"/>
    <w:rsid w:val="56A95217"/>
    <w:rsid w:val="56D60CF8"/>
    <w:rsid w:val="57811536"/>
    <w:rsid w:val="58BA05CB"/>
    <w:rsid w:val="59162CEB"/>
    <w:rsid w:val="5A101CAF"/>
    <w:rsid w:val="5B816D2C"/>
    <w:rsid w:val="5BBF74DC"/>
    <w:rsid w:val="5BF76525"/>
    <w:rsid w:val="5C7D755E"/>
    <w:rsid w:val="5C8F58E1"/>
    <w:rsid w:val="5CC6739B"/>
    <w:rsid w:val="5CD6109C"/>
    <w:rsid w:val="5D2327E7"/>
    <w:rsid w:val="5E396E84"/>
    <w:rsid w:val="5ECD6AD3"/>
    <w:rsid w:val="5EE752EE"/>
    <w:rsid w:val="5F456F87"/>
    <w:rsid w:val="5F6214C7"/>
    <w:rsid w:val="5FAB0A84"/>
    <w:rsid w:val="60333520"/>
    <w:rsid w:val="6149781E"/>
    <w:rsid w:val="614C69B2"/>
    <w:rsid w:val="61624667"/>
    <w:rsid w:val="63A95FF4"/>
    <w:rsid w:val="63C34CAB"/>
    <w:rsid w:val="667002BB"/>
    <w:rsid w:val="68D74F7B"/>
    <w:rsid w:val="692847FF"/>
    <w:rsid w:val="6B1E38DF"/>
    <w:rsid w:val="6BCA2F13"/>
    <w:rsid w:val="6C723A68"/>
    <w:rsid w:val="6D547098"/>
    <w:rsid w:val="6D946551"/>
    <w:rsid w:val="6DFF3698"/>
    <w:rsid w:val="6E711275"/>
    <w:rsid w:val="6EF975D0"/>
    <w:rsid w:val="6F7C06E2"/>
    <w:rsid w:val="6FA20F05"/>
    <w:rsid w:val="70B51E9B"/>
    <w:rsid w:val="718B3ECD"/>
    <w:rsid w:val="71D00705"/>
    <w:rsid w:val="71F3226F"/>
    <w:rsid w:val="72305BC3"/>
    <w:rsid w:val="7364412E"/>
    <w:rsid w:val="74F31466"/>
    <w:rsid w:val="757F78BB"/>
    <w:rsid w:val="76116FB7"/>
    <w:rsid w:val="765B3222"/>
    <w:rsid w:val="772D5A8E"/>
    <w:rsid w:val="774B273B"/>
    <w:rsid w:val="79EF0BF8"/>
    <w:rsid w:val="7A82037D"/>
    <w:rsid w:val="7ADD6930"/>
    <w:rsid w:val="7BE54D04"/>
    <w:rsid w:val="7CCB5154"/>
    <w:rsid w:val="7CDB4B36"/>
    <w:rsid w:val="7D4E65D8"/>
    <w:rsid w:val="7EDF2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等线"/>
      <w:kern w:val="2"/>
      <w:sz w:val="21"/>
      <w:szCs w:val="22"/>
      <w:lang w:val="en-US" w:eastAsia="zh-CN" w:bidi="ar-SA"/>
    </w:rPr>
  </w:style>
  <w:style w:type="paragraph" w:styleId="3">
    <w:name w:val="heading 1"/>
    <w:basedOn w:val="1"/>
    <w:next w:val="1"/>
    <w:qFormat/>
    <w:uiPriority w:val="0"/>
    <w:pPr>
      <w:keepNext/>
      <w:keepLines/>
      <w:spacing w:beforeLines="0" w:beforeAutospacing="0" w:afterLines="0" w:afterAutospacing="0" w:line="240" w:lineRule="auto"/>
      <w:ind w:firstLine="883" w:firstLineChars="200"/>
      <w:outlineLvl w:val="0"/>
    </w:pPr>
    <w:rPr>
      <w:rFonts w:eastAsia="仿宋" w:asciiTheme="minorAscii" w:hAnsiTheme="minorAscii"/>
      <w:kern w:val="44"/>
      <w:sz w:val="32"/>
    </w:rPr>
  </w:style>
  <w:style w:type="paragraph" w:styleId="4">
    <w:name w:val="heading 2"/>
    <w:basedOn w:val="1"/>
    <w:next w:val="1"/>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宋体" w:hAnsi="Arial"/>
      <w:sz w:val="28"/>
    </w:rPr>
  </w:style>
  <w:style w:type="paragraph" w:styleId="5">
    <w:name w:val="Plain Text"/>
    <w:basedOn w:val="1"/>
    <w:qFormat/>
    <w:uiPriority w:val="0"/>
    <w:rPr>
      <w:rFonts w:ascii="宋体" w:hAnsi="Courier New"/>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NormalCharacter"/>
    <w:semiHidden/>
    <w:qFormat/>
    <w:uiPriority w:val="0"/>
    <w:rPr>
      <w:kern w:val="2"/>
      <w:sz w:val="21"/>
      <w:szCs w:val="22"/>
      <w:lang w:val="en-US" w:eastAsia="zh-CN" w:bidi="ar-SA"/>
    </w:rPr>
  </w:style>
  <w:style w:type="paragraph" w:customStyle="1" w:styleId="11">
    <w:name w:val="列出段落"/>
    <w:basedOn w:val="1"/>
    <w:qFormat/>
    <w:uiPriority w:val="0"/>
    <w:pPr>
      <w:ind w:firstLine="420" w:firstLineChars="200"/>
    </w:pPr>
    <w:rPr>
      <w:rFonts w:ascii="Calibri" w:hAnsi="Calibri" w:eastAsia="宋体" w:cs="Times New Roman"/>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2021-12-27T07:54:00Z</dcterms:created>
  <dc:creator>x</dc:creator>
  <cp:lastModifiedBy>x</cp:lastModifiedBy>
  <cp:lastPrinted>2021-12-27T10:16:00Z</cp:lastPrinted>
  <dcterms:modified xsi:type="dcterms:W3CDTF">2022-04-22T02:50:01Z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