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市文广新旅局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政府信息公开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工作年度报告</w:t>
      </w:r>
    </w:p>
    <w:p>
      <w:pPr>
        <w:pStyle w:val="9"/>
        <w:keepNext/>
        <w:keepLines/>
        <w:spacing w:after="260"/>
        <w:rPr>
          <w:rFonts w:hint="eastAsia"/>
        </w:rPr>
      </w:pPr>
      <w:r>
        <w:rPr>
          <w:rFonts w:hint="eastAsia"/>
        </w:rPr>
        <w:t>—、总体情况</w:t>
      </w:r>
    </w:p>
    <w:p>
      <w:pPr>
        <w:pStyle w:val="8"/>
        <w:spacing w:after="260"/>
        <w:ind w:firstLine="620"/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</w:rPr>
        <w:t>根据《中华人民共和国政府信息公开条例》要求，凡我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</w:rPr>
        <w:t>可公开的政务动态信息、涉及政策法规、涉及公民、法人或其他组织切身利益的、需要社会公众广泛知晓的、机构设置、职能、办事程序等信息、其他法律、法规规定应当公开的信息等，我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</w:rPr>
        <w:t>依法、全面、准确、及时地在统一平台公开发布各类信息。截至2019年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</w:rPr>
        <w:t>日，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全年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</w:rPr>
        <w:t>共更新和发布信息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</w:rPr>
        <w:t>42条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</w:rPr>
        <w:t>其中包括：上饶市文广新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旅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</w:rPr>
        <w:t>局及所属单位的基本信息概况、依法允许公开的法规文件、上饶市文广新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旅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</w:rPr>
        <w:t>局工作计划与发展规划、上饶市社会文化娱乐方面的新闻轶事、上饶市文广新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旅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2"/>
          <w:szCs w:val="32"/>
          <w:shd w:val="clear" w:fill="FFFFFF"/>
        </w:rPr>
        <w:t>局行政执法依据等信息。我局从各方面加大了政府网站信息公布的力度，各科室、部门都积极报送各自信息，主动性有所增强，同时严把信息保密关和质量关，便于群众及时获取所需信息。</w:t>
      </w:r>
    </w:p>
    <w:p>
      <w:pPr>
        <w:pStyle w:val="8"/>
        <w:spacing w:after="260"/>
        <w:ind w:firstLine="620"/>
        <w:rPr>
          <w:rFonts w:hint="eastAsia"/>
        </w:rPr>
      </w:pPr>
      <w:r>
        <w:rPr>
          <w:rFonts w:hint="eastAsia"/>
          <w:b/>
          <w:bCs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99"/>
        <w:gridCol w:w="2045"/>
        <w:gridCol w:w="2045"/>
        <w:gridCol w:w="18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atLeast"/>
          <w:jc w:val="center"/>
        </w:trPr>
        <w:tc>
          <w:tcPr>
            <w:tcW w:w="886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信息内容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本年新制作数量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本年新公开数量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规章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规范性文件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886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信息内容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上一年项目数量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本年增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行政许可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49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其他对外管理服务事项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54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886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信息内容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上一年项目数量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本年增/减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行政处罚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减29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行政强制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886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信息内容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上一年项目数量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本年增/减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行政事业性收费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886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信息内容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采购项目数量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采购总金额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政府集中采购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</w:tr>
    </w:tbl>
    <w:p>
      <w:pPr>
        <w:widowControl/>
        <w:rPr>
          <w:rFonts w:ascii="宋体" w:hAnsi="宋体" w:cs="宋体"/>
          <w:sz w:val="20"/>
          <w:szCs w:val="20"/>
        </w:rPr>
        <w:sectPr>
          <w:footerReference r:id="rId3" w:type="default"/>
          <w:pgSz w:w="11900" w:h="16840"/>
          <w:pgMar w:top="1495" w:right="1517" w:bottom="2117" w:left="1517" w:header="720" w:footer="720" w:gutter="0"/>
          <w:cols w:space="720" w:num="1"/>
          <w:docGrid w:type="lines" w:linePitch="360" w:charSpace="0"/>
        </w:sect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8"/>
        <w:gridCol w:w="523"/>
        <w:gridCol w:w="2827"/>
        <w:gridCol w:w="840"/>
        <w:gridCol w:w="629"/>
        <w:gridCol w:w="629"/>
        <w:gridCol w:w="840"/>
        <w:gridCol w:w="835"/>
        <w:gridCol w:w="629"/>
        <w:gridCol w:w="5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  <w:jc w:val="center"/>
        </w:trPr>
        <w:tc>
          <w:tcPr>
            <w:tcW w:w="38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5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（本列数据的勾稽关系为:第一项加第二项 之和，等于第三项加第四项之和）</w:t>
            </w:r>
          </w:p>
        </w:tc>
        <w:tc>
          <w:tcPr>
            <w:tcW w:w="497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100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自然人</w:t>
            </w:r>
          </w:p>
        </w:tc>
        <w:tc>
          <w:tcPr>
            <w:tcW w:w="356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法人或其他组织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atLeast"/>
          <w:jc w:val="center"/>
        </w:trPr>
        <w:tc>
          <w:tcPr>
            <w:tcW w:w="100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497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5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商业 企业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59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科研 机构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59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社会公 益组织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59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法律服 务机构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其他</w:t>
            </w: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atLeast"/>
          <w:jc w:val="center"/>
        </w:trPr>
        <w:tc>
          <w:tcPr>
            <w:tcW w:w="38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335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  <w:jc w:val="center"/>
        </w:trPr>
        <w:tc>
          <w:tcPr>
            <w:tcW w:w="38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26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61" w:lineRule="exact"/>
              <w:ind w:left="0" w:right="0" w:firstLine="0"/>
              <w:jc w:val="both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年 度办 理结 果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（一）予以公开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24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atLeast"/>
          <w:jc w:val="center"/>
        </w:trPr>
        <w:tc>
          <w:tcPr>
            <w:tcW w:w="3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69" w:lineRule="exact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（二）部分公开（区分处理的，只计这 一情形，不计其他情形）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29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3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66" w:lineRule="exact"/>
              <w:ind w:left="0" w:right="0" w:firstLine="0"/>
              <w:jc w:val="both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（三） 不予 公开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hint="eastAsia" w:cs="Times New Roman"/>
                <w:sz w:val="20"/>
                <w:szCs w:val="20"/>
              </w:rPr>
              <w:t>属于国家秘密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365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3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33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hint="eastAsia" w:cs="Times New Roman"/>
                <w:sz w:val="20"/>
                <w:szCs w:val="20"/>
              </w:rPr>
              <w:t>其他法律行政法规禁止公开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35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atLeast"/>
          <w:jc w:val="center"/>
        </w:trPr>
        <w:tc>
          <w:tcPr>
            <w:tcW w:w="3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33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hint="eastAsia" w:cs="Times New Roman"/>
                <w:sz w:val="20"/>
                <w:szCs w:val="20"/>
              </w:rPr>
              <w:t>危及“三安全一稳定”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41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3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33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hint="eastAsia" w:cs="Times New Roman"/>
                <w:sz w:val="20"/>
                <w:szCs w:val="20"/>
              </w:rPr>
              <w:t>保护第三方合法权益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35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3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33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hint="eastAsia" w:cs="Times New Roman"/>
                <w:sz w:val="20"/>
                <w:szCs w:val="20"/>
              </w:rPr>
              <w:t>属于三类内部事务信息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425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3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33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hint="eastAsia" w:cs="Times New Roman"/>
                <w:sz w:val="20"/>
                <w:szCs w:val="20"/>
              </w:rPr>
              <w:t>属于四类过程性信息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24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atLeast"/>
          <w:jc w:val="center"/>
        </w:trPr>
        <w:tc>
          <w:tcPr>
            <w:tcW w:w="3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33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hint="eastAsia" w:cs="Times New Roman"/>
                <w:sz w:val="20"/>
                <w:szCs w:val="20"/>
              </w:rPr>
              <w:t>属于行政执法案卷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395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3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33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hint="eastAsia" w:cs="Times New Roman"/>
                <w:sz w:val="20"/>
                <w:szCs w:val="20"/>
              </w:rPr>
              <w:t>属于行政査询事项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455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3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66" w:lineRule="exact"/>
              <w:ind w:left="0" w:right="0" w:firstLine="0"/>
              <w:jc w:val="both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（四） 无法 提供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hint="eastAsia" w:cs="Times New Roman"/>
                <w:sz w:val="20"/>
                <w:szCs w:val="20"/>
              </w:rPr>
              <w:t>本机关不掌握相关政府信息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275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33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hint="eastAsia" w:cs="Times New Roman"/>
                <w:sz w:val="20"/>
                <w:szCs w:val="20"/>
              </w:rPr>
              <w:t>没有现成信息需要另行制作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257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33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hint="eastAsia" w:cs="Times New Roman"/>
                <w:sz w:val="20"/>
                <w:szCs w:val="20"/>
              </w:rPr>
              <w:t>补正后申请内容仍不明确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377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3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64" w:lineRule="exact"/>
              <w:ind w:left="0" w:right="0" w:firstLine="0"/>
              <w:jc w:val="both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（五） 不予 处理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hint="eastAsia" w:cs="Times New Roman"/>
                <w:sz w:val="20"/>
                <w:szCs w:val="20"/>
              </w:rPr>
              <w:t>信访举报投诉类申请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272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33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hint="eastAsia" w:cs="Times New Roman"/>
                <w:sz w:val="20"/>
                <w:szCs w:val="20"/>
              </w:rPr>
              <w:t>重复申请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302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33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hint="eastAsia" w:cs="Times New Roman"/>
                <w:sz w:val="20"/>
                <w:szCs w:val="20"/>
              </w:rPr>
              <w:t>要求提供公开出版物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392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3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33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hint="eastAsia" w:cs="Times New Roman"/>
                <w:sz w:val="20"/>
                <w:szCs w:val="20"/>
              </w:rPr>
              <w:t>无正当理由大量反复申请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347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atLeast"/>
          <w:jc w:val="center"/>
        </w:trPr>
        <w:tc>
          <w:tcPr>
            <w:tcW w:w="3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33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64" w:lineRule="exact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hint="eastAsia" w:cs="Times New Roman"/>
                <w:sz w:val="20"/>
                <w:szCs w:val="20"/>
              </w:rPr>
              <w:t>要求行政机关确认或重新 出具已获取信息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  <w:jc w:val="center"/>
        </w:trPr>
        <w:tc>
          <w:tcPr>
            <w:tcW w:w="3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（六）其他处理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422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  <w:jc w:val="center"/>
        </w:trPr>
        <w:tc>
          <w:tcPr>
            <w:tcW w:w="3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（七）总计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24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74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  <w:jc w:val="center"/>
        </w:trPr>
        <w:tc>
          <w:tcPr>
            <w:tcW w:w="3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四、结转下年度继续办理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24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widowControl/>
        <w:rPr>
          <w:rFonts w:ascii="宋体" w:hAnsi="宋体" w:cs="宋体"/>
          <w:b/>
          <w:bCs/>
          <w:sz w:val="28"/>
          <w:szCs w:val="28"/>
        </w:rPr>
        <w:sectPr>
          <w:pgSz w:w="11900" w:h="16840"/>
          <w:pgMar w:top="2348" w:right="1517" w:bottom="2305" w:left="1517" w:header="720" w:footer="720" w:gutter="0"/>
          <w:cols w:space="720" w:num="1"/>
          <w:docGrid w:type="lines" w:linePitch="360" w:charSpace="0"/>
        </w:sectPr>
      </w:pPr>
    </w:p>
    <w:p>
      <w:pPr>
        <w:pStyle w:val="8"/>
        <w:spacing w:after="260"/>
        <w:ind w:firstLine="620"/>
        <w:rPr>
          <w:rFonts w:hint="eastAsia"/>
        </w:rPr>
      </w:pPr>
      <w:r>
        <w:rPr>
          <w:rFonts w:hint="eastAsia"/>
          <w:b/>
          <w:bCs/>
        </w:rPr>
        <w:t>四、政府信息公开行政复议、行政诉讼情况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590"/>
        <w:gridCol w:w="586"/>
        <w:gridCol w:w="586"/>
        <w:gridCol w:w="586"/>
        <w:gridCol w:w="590"/>
        <w:gridCol w:w="586"/>
        <w:gridCol w:w="586"/>
        <w:gridCol w:w="590"/>
        <w:gridCol w:w="586"/>
        <w:gridCol w:w="586"/>
        <w:gridCol w:w="586"/>
        <w:gridCol w:w="590"/>
        <w:gridCol w:w="586"/>
        <w:gridCol w:w="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  <w:jc w:val="center"/>
        </w:trPr>
        <w:tc>
          <w:tcPr>
            <w:tcW w:w="294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行政复议</w:t>
            </w:r>
          </w:p>
        </w:tc>
        <w:tc>
          <w:tcPr>
            <w:tcW w:w="592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64" w:lineRule="exact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结果 维持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5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结果 纠正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6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其他 结果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6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尚未 审结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总计</w:t>
            </w:r>
          </w:p>
        </w:tc>
        <w:tc>
          <w:tcPr>
            <w:tcW w:w="293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未经复议直接起诉</w:t>
            </w:r>
          </w:p>
        </w:tc>
        <w:tc>
          <w:tcPr>
            <w:tcW w:w="298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atLeast"/>
          <w:jc w:val="center"/>
        </w:trPr>
        <w:tc>
          <w:tcPr>
            <w:tcW w:w="294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6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结果 维持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5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结果 纠正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59" w:lineRule="exact"/>
              <w:ind w:left="0" w:right="0" w:firstLine="0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其他 结果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6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尚未 审结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总计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6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结果 维持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5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结果 纠正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59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其他 结果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264" w:lineRule="exact"/>
              <w:ind w:left="0" w:right="0" w:firstLine="0"/>
              <w:jc w:val="center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尚未 审结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4" w:firstLineChars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</w:p>
          <w:p>
            <w:pPr>
              <w:bidi w:val="0"/>
              <w:ind w:firstLine="334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bidi w:val="0"/>
              <w:ind w:firstLine="279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bidi w:val="0"/>
              <w:ind w:firstLine="259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bidi w:val="0"/>
              <w:ind w:firstLine="288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bidi w:val="0"/>
              <w:ind w:firstLine="302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bidi w:val="0"/>
              <w:ind w:firstLine="226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bidi w:val="0"/>
              <w:ind w:firstLine="326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bidi w:val="0"/>
              <w:ind w:firstLine="355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bidi w:val="0"/>
              <w:ind w:firstLine="309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bidi w:val="0"/>
              <w:ind w:firstLine="214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bidi w:val="0"/>
              <w:ind w:firstLine="303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bidi w:val="0"/>
              <w:ind w:firstLine="332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bidi w:val="0"/>
              <w:ind w:firstLine="316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bidi w:val="0"/>
              <w:ind w:firstLine="251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0"/>
                <w:szCs w:val="10"/>
              </w:rPr>
            </w:pPr>
          </w:p>
          <w:p>
            <w:pPr>
              <w:bidi w:val="0"/>
              <w:ind w:firstLine="295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spacing w:after="259" w:line="1" w:lineRule="exact"/>
        <w:rPr>
          <w:rFonts w:hint="eastAsia"/>
        </w:rPr>
      </w:pPr>
      <w:r>
        <w:t xml:space="preserve"> </w:t>
      </w:r>
    </w:p>
    <w:p>
      <w:pPr>
        <w:pStyle w:val="9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line="580" w:lineRule="exact"/>
        <w:textAlignment w:val="auto"/>
      </w:pPr>
      <w:r>
        <w:rPr>
          <w:rFonts w:hint="eastAsia"/>
        </w:rPr>
        <w:t>五、</w:t>
      </w:r>
      <w:r>
        <w:rPr>
          <w:rFonts w:hint="eastAsia"/>
        </w:rPr>
        <w:tab/>
      </w:r>
      <w:r>
        <w:rPr>
          <w:rFonts w:hint="eastAsia"/>
        </w:rPr>
        <w:t>存在的主要问题及改进情况</w:t>
      </w:r>
    </w:p>
    <w:p>
      <w:pPr>
        <w:pStyle w:val="4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5" w:afterAutospacing="0" w:line="580" w:lineRule="exact"/>
        <w:ind w:left="0" w:right="0"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555555"/>
          <w:sz w:val="32"/>
          <w:szCs w:val="32"/>
          <w:shd w:val="clear" w:fill="FFFFFF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555555"/>
          <w:sz w:val="32"/>
          <w:szCs w:val="32"/>
          <w:shd w:val="clear" w:fill="FFFFFF"/>
          <w:lang w:eastAsia="zh-CN"/>
        </w:rPr>
        <w:t>（一）存在的主要问题</w:t>
      </w:r>
    </w:p>
    <w:p>
      <w:pPr>
        <w:pStyle w:val="4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5" w:afterAutospacing="0" w:line="580" w:lineRule="exact"/>
        <w:ind w:left="0" w:right="0" w:firstLine="64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年，我局信息公开工作取得了一定的成绩，但离上级的要求和群众的期盼还有一定的差距，主要是有时信息公开不够及时、工作机制不够健全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、专业人员缺乏，重点领域信息公开内容仍需细化等问题。</w:t>
      </w:r>
    </w:p>
    <w:p>
      <w:pPr>
        <w:pStyle w:val="4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5" w:afterAutospacing="0" w:line="580" w:lineRule="exact"/>
        <w:ind w:left="0" w:right="0"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（二）改进措施</w:t>
      </w:r>
    </w:p>
    <w:p>
      <w:pPr>
        <w:pStyle w:val="4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5" w:afterAutospacing="0" w:line="580" w:lineRule="exact"/>
        <w:ind w:left="0" w:right="0" w:firstLine="64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增强信息公开的主动性与时效性，进一步完善的信息公开制度，明确政府信息公开责任，强化信息审核与发布，确保政府信息公开工作责任到位、落实到位。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加强对政府信息公开专职人员的培训，进一步提高从业人员服务意识、工作意识，确保信息公开、及时、有效。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进一步加大监督检查力度，提高政府信息公开网站的抽检频次，确保重点领域信息公开等政府信息工作落到实处。</w:t>
      </w:r>
    </w:p>
    <w:p>
      <w:pPr>
        <w:pStyle w:val="9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line="580" w:lineRule="exact"/>
        <w:textAlignment w:val="auto"/>
        <w:rPr>
          <w:rFonts w:hint="eastAsia"/>
        </w:rPr>
      </w:pPr>
      <w:r>
        <w:rPr>
          <w:rFonts w:hint="eastAsia"/>
        </w:rPr>
        <w:t>六、</w:t>
      </w:r>
      <w:r>
        <w:rPr>
          <w:rFonts w:hint="eastAsia"/>
        </w:rPr>
        <w:tab/>
      </w:r>
      <w:r>
        <w:rPr>
          <w:rFonts w:hint="eastAsia"/>
        </w:rPr>
        <w:t>其他需要报告的事项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line="580" w:lineRule="exact"/>
        <w:ind w:firstLine="620"/>
        <w:textAlignment w:val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eastAsia="zh-CN"/>
        </w:rPr>
        <w:t>无</w:t>
      </w:r>
      <w:r>
        <w:rPr>
          <w:rFonts w:hint="eastAsia"/>
        </w:rPr>
        <w:t>）</w:t>
      </w:r>
      <w:r>
        <w:rPr>
          <w:rFonts w:hint="eastAsia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48C5"/>
    <w:rsid w:val="003C48C5"/>
    <w:rsid w:val="0041305F"/>
    <w:rsid w:val="0AAB0319"/>
    <w:rsid w:val="121B4447"/>
    <w:rsid w:val="15264288"/>
    <w:rsid w:val="1F195CB7"/>
    <w:rsid w:val="28171BF4"/>
    <w:rsid w:val="32B912A8"/>
    <w:rsid w:val="3AE21C10"/>
    <w:rsid w:val="447A7530"/>
    <w:rsid w:val="4F1A14A9"/>
    <w:rsid w:val="545A74D9"/>
    <w:rsid w:val="5C1A6558"/>
    <w:rsid w:val="5ECF3FAF"/>
    <w:rsid w:val="5FEC162A"/>
    <w:rsid w:val="63AE77C9"/>
    <w:rsid w:val="67C5613E"/>
    <w:rsid w:val="768E6862"/>
    <w:rsid w:val="7FD0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">
    <w:name w:val="Other|1"/>
    <w:basedOn w:val="1"/>
    <w:qFormat/>
    <w:uiPriority w:val="0"/>
    <w:pPr>
      <w:spacing w:line="444" w:lineRule="auto"/>
      <w:ind w:firstLine="400"/>
    </w:pPr>
    <w:rPr>
      <w:rFonts w:ascii="宋体" w:hAnsi="宋体" w:cs="宋体"/>
      <w:sz w:val="28"/>
      <w:szCs w:val="28"/>
    </w:rPr>
  </w:style>
  <w:style w:type="paragraph" w:customStyle="1" w:styleId="8">
    <w:name w:val="Body text|1"/>
    <w:basedOn w:val="1"/>
    <w:qFormat/>
    <w:uiPriority w:val="0"/>
    <w:pPr>
      <w:spacing w:line="444" w:lineRule="auto"/>
      <w:ind w:firstLine="400"/>
    </w:pPr>
    <w:rPr>
      <w:rFonts w:ascii="宋体" w:hAnsi="宋体" w:cs="宋体"/>
      <w:sz w:val="28"/>
      <w:szCs w:val="28"/>
    </w:rPr>
  </w:style>
  <w:style w:type="paragraph" w:customStyle="1" w:styleId="9">
    <w:name w:val="Heading #3|1"/>
    <w:basedOn w:val="1"/>
    <w:qFormat/>
    <w:uiPriority w:val="0"/>
    <w:pPr>
      <w:spacing w:line="587" w:lineRule="exact"/>
      <w:ind w:firstLine="620"/>
      <w:outlineLvl w:val="2"/>
    </w:pPr>
    <w:rPr>
      <w:rFonts w:ascii="宋体" w:hAnsi="宋体" w:cs="宋体"/>
      <w:b/>
      <w:bCs/>
      <w:sz w:val="28"/>
      <w:szCs w:val="28"/>
    </w:rPr>
  </w:style>
  <w:style w:type="paragraph" w:customStyle="1" w:styleId="10">
    <w:name w:val="Heading #2|1"/>
    <w:basedOn w:val="1"/>
    <w:qFormat/>
    <w:uiPriority w:val="0"/>
    <w:pPr>
      <w:spacing w:after="180" w:line="703" w:lineRule="exact"/>
      <w:jc w:val="center"/>
      <w:outlineLvl w:val="1"/>
    </w:pPr>
    <w:rPr>
      <w:rFonts w:ascii="宋体" w:hAnsi="宋体" w:cs="宋体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173</Words>
  <Characters>991</Characters>
  <Lines>8</Lines>
  <Paragraphs>2</Paragraphs>
  <TotalTime>111</TotalTime>
  <ScaleCrop>false</ScaleCrop>
  <LinksUpToDate>false</LinksUpToDate>
  <CharactersWithSpaces>1162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2020-01-17T07:23:00Z</dcterms:created>
  <dc:creator>daofz</dc:creator>
  <cp:lastModifiedBy>Administrator</cp:lastModifiedBy>
  <dcterms:modified xsi:type="dcterms:W3CDTF">2020-01-19T01:34:41Z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