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3</w:t>
      </w:r>
      <w:r>
        <w:rPr>
          <w:rFonts w:ascii="方正小标宋简体" w:eastAsia="方正小标宋简体"/>
          <w:sz w:val="32"/>
          <w:szCs w:val="32"/>
        </w:rPr>
        <w:t>.</w:t>
      </w:r>
      <w:r>
        <w:rPr>
          <w:rFonts w:hint="eastAsia" w:ascii="方正小标宋简体" w:eastAsia="方正小标宋简体"/>
          <w:sz w:val="32"/>
          <w:szCs w:val="32"/>
        </w:rPr>
        <w:t>关于进一步调动农民种粮积极性的几点建议（第91号）。</w:t>
      </w:r>
    </w:p>
    <w:p>
      <w:pPr>
        <w:pStyle w:val="5"/>
        <w:spacing w:line="540" w:lineRule="exact"/>
        <w:ind w:firstLine="640" w:firstLineChars="200"/>
        <w:rPr>
          <w:rFonts w:ascii="楷体" w:hAnsi="楷体" w:eastAsia="楷体" w:cs="仿宋_GB2312"/>
          <w:kern w:val="0"/>
          <w:szCs w:val="32"/>
        </w:rPr>
      </w:pPr>
      <w:r>
        <w:rPr>
          <w:rFonts w:hint="eastAsia" w:ascii="楷体" w:hAnsi="楷体" w:eastAsia="楷体" w:cs="仿宋_GB2312"/>
          <w:kern w:val="0"/>
          <w:szCs w:val="32"/>
        </w:rPr>
        <w:t>会办答复如下：</w:t>
      </w:r>
    </w:p>
    <w:p>
      <w:pPr>
        <w:spacing w:line="540" w:lineRule="exact"/>
        <w:ind w:firstLine="642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kern w:val="0"/>
          <w:sz w:val="32"/>
          <w:szCs w:val="32"/>
        </w:rPr>
        <w:t>一是加强顶层设计，高标准编制农田灌溉发展规划。</w:t>
      </w:r>
      <w:r>
        <w:rPr>
          <w:rFonts w:ascii="Times New Roman" w:hAnsi="Times New Roman" w:eastAsia="仿宋_GB2312"/>
          <w:sz w:val="32"/>
          <w:szCs w:val="32"/>
        </w:rPr>
        <w:t>2022年12月，</w:t>
      </w:r>
      <w:r>
        <w:rPr>
          <w:rFonts w:hint="eastAsia" w:ascii="Times New Roman" w:hAnsi="Times New Roman" w:eastAsia="仿宋_GB2312"/>
          <w:sz w:val="32"/>
          <w:szCs w:val="32"/>
        </w:rPr>
        <w:t>我市</w:t>
      </w:r>
      <w:r>
        <w:rPr>
          <w:rFonts w:ascii="Times New Roman" w:hAnsi="Times New Roman" w:eastAsia="仿宋_GB2312"/>
          <w:sz w:val="32"/>
          <w:szCs w:val="32"/>
        </w:rPr>
        <w:t>开展</w:t>
      </w:r>
      <w:r>
        <w:rPr>
          <w:rFonts w:hint="eastAsia" w:ascii="Times New Roman" w:hAnsi="Times New Roman" w:eastAsia="仿宋_GB2312"/>
          <w:sz w:val="32"/>
          <w:szCs w:val="32"/>
        </w:rPr>
        <w:t>农田</w:t>
      </w:r>
      <w:r>
        <w:rPr>
          <w:rFonts w:ascii="Times New Roman" w:hAnsi="Times New Roman" w:eastAsia="仿宋_GB2312"/>
          <w:sz w:val="32"/>
          <w:szCs w:val="32"/>
        </w:rPr>
        <w:t>灌溉发展规划编制工作</w:t>
      </w:r>
      <w:r>
        <w:rPr>
          <w:rFonts w:hint="eastAsia" w:ascii="Times New Roman" w:hAnsi="Times New Roman" w:eastAsia="仿宋_GB2312"/>
          <w:sz w:val="32"/>
          <w:szCs w:val="32"/>
        </w:rPr>
        <w:t>，系统谋划全市农田灌溉发展规模、总体布局、主要任务等，努力构建“设施完善、技术先进、管理科学、用水高效、生态良好、保障有力”的现代化灌排体系。经初步统计，</w:t>
      </w:r>
      <w:r>
        <w:rPr>
          <w:rFonts w:ascii="Times New Roman" w:hAnsi="Times New Roman" w:eastAsia="仿宋_GB2312"/>
          <w:sz w:val="32"/>
          <w:szCs w:val="32"/>
        </w:rPr>
        <w:t>我市</w:t>
      </w:r>
      <w:r>
        <w:rPr>
          <w:rFonts w:hint="eastAsia" w:ascii="Times New Roman" w:hAnsi="Times New Roman" w:eastAsia="仿宋_GB2312"/>
          <w:sz w:val="32"/>
          <w:szCs w:val="32"/>
        </w:rPr>
        <w:t>计划</w:t>
      </w:r>
      <w:r>
        <w:rPr>
          <w:rFonts w:ascii="Times New Roman" w:hAnsi="Times New Roman" w:eastAsia="仿宋_GB2312"/>
          <w:sz w:val="32"/>
          <w:szCs w:val="32"/>
        </w:rPr>
        <w:t>新建大中型灌区24个，设计灌溉面积约208万亩，其中：大型灌区2个，即余干县貊皮岭灌区、鄱阳县鄱北灌区；中型灌区22个，分别是广信、万年各5个，余干3个，横峰、德兴各2个，广丰、玉山、弋阳、婺源、鄱阳各1个。</w:t>
      </w:r>
    </w:p>
    <w:p>
      <w:pPr>
        <w:spacing w:line="540" w:lineRule="exact"/>
        <w:ind w:firstLine="642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kern w:val="0"/>
          <w:sz w:val="32"/>
          <w:szCs w:val="32"/>
        </w:rPr>
        <w:t>二是推进项目建设，高质量打造农田灌溉排水体系。</w:t>
      </w:r>
      <w:r>
        <w:rPr>
          <w:rFonts w:hint="eastAsia" w:ascii="Times New Roman" w:hAnsi="Times New Roman" w:eastAsia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大中型灌区节水配套和现代化改造，加强田间水利工程与灌排骨干工程的配套衔接，形成从水源到田间完整的灌排体系，特别是要解决好灌溉“最后一公里”的突出问题。一方面推进大力推进大坳灌区建设，提升</w:t>
      </w:r>
      <w:r>
        <w:rPr>
          <w:rFonts w:hint="eastAsia" w:ascii="Times New Roman" w:hAnsi="Times New Roman" w:eastAsia="仿宋_GB2312"/>
          <w:sz w:val="32"/>
          <w:szCs w:val="32"/>
        </w:rPr>
        <w:t>广信区、铅山县、横峰县、弋阳县、上饶经济技术开发区等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个县（区）、</w:t>
      </w:r>
      <w:r>
        <w:rPr>
          <w:rFonts w:ascii="Times New Roman" w:hAnsi="Times New Roman" w:eastAsia="仿宋_GB2312"/>
          <w:sz w:val="32"/>
          <w:szCs w:val="32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个乡镇</w:t>
      </w:r>
      <w:r>
        <w:rPr>
          <w:rFonts w:ascii="Times New Roman" w:hAnsi="Times New Roman" w:eastAsia="仿宋_GB2312"/>
          <w:sz w:val="32"/>
          <w:szCs w:val="32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万亩耕地用水保障，受益人口</w:t>
      </w:r>
      <w:r>
        <w:rPr>
          <w:rFonts w:ascii="Times New Roman" w:hAnsi="Times New Roman" w:eastAsia="仿宋_GB2312"/>
          <w:sz w:val="32"/>
          <w:szCs w:val="32"/>
        </w:rPr>
        <w:t>130</w:t>
      </w:r>
      <w:r>
        <w:rPr>
          <w:rFonts w:hint="eastAsia" w:ascii="Times New Roman" w:hAnsi="Times New Roman" w:eastAsia="仿宋_GB2312"/>
          <w:sz w:val="32"/>
          <w:szCs w:val="32"/>
        </w:rPr>
        <w:t>万。另一方面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重点推进方团、水碓李、上潭、茗洋关、张家山、互惠河等中型灌区续建配套和节水改造任务，加快推进渠道防渗、山塘维修等小型农田水利建设，加强灌区末级渠道建设和田间工程建设，大力发展节水灌溉，推广渠道防渗、管道输水等技术，提高灌溉用水利用系数。</w:t>
      </w:r>
    </w:p>
    <w:p>
      <w:pPr>
        <w:widowControl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E1"/>
    <w:rsid w:val="000D353C"/>
    <w:rsid w:val="00243DBF"/>
    <w:rsid w:val="002D0B7C"/>
    <w:rsid w:val="002E6C33"/>
    <w:rsid w:val="004A659C"/>
    <w:rsid w:val="004C3EDA"/>
    <w:rsid w:val="0054345C"/>
    <w:rsid w:val="00543E54"/>
    <w:rsid w:val="005A5343"/>
    <w:rsid w:val="005A5E61"/>
    <w:rsid w:val="005E4CC2"/>
    <w:rsid w:val="0060482B"/>
    <w:rsid w:val="00634284"/>
    <w:rsid w:val="00676A09"/>
    <w:rsid w:val="00757027"/>
    <w:rsid w:val="007831B7"/>
    <w:rsid w:val="00810109"/>
    <w:rsid w:val="008F6A35"/>
    <w:rsid w:val="00B25FDC"/>
    <w:rsid w:val="00B321E1"/>
    <w:rsid w:val="00B619D6"/>
    <w:rsid w:val="00C73B61"/>
    <w:rsid w:val="00CF7AF1"/>
    <w:rsid w:val="00D9379C"/>
    <w:rsid w:val="27FF6A79"/>
    <w:rsid w:val="7BCF9CCE"/>
    <w:rsid w:val="B3BD5B59"/>
    <w:rsid w:val="DFFFD0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120" w:after="120" w:line="576" w:lineRule="auto"/>
      <w:outlineLvl w:val="0"/>
    </w:pPr>
    <w:rPr>
      <w:rFonts w:ascii="Times New Roman" w:hAnsi="Times New Roman" w:eastAsia="仿宋_GB2312" w:cs="Times New Roman"/>
      <w:b/>
      <w:kern w:val="44"/>
      <w:sz w:val="28"/>
      <w:szCs w:val="20"/>
    </w:rPr>
  </w:style>
  <w:style w:type="paragraph" w:styleId="4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140" w:after="140" w:line="416" w:lineRule="auto"/>
      <w:outlineLvl w:val="2"/>
    </w:pPr>
    <w:rPr>
      <w:rFonts w:eastAsia="仿宋_GB2312"/>
      <w:b/>
      <w:bCs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</w:rPr>
  </w:style>
  <w:style w:type="paragraph" w:styleId="5">
    <w:name w:val="Plain Text"/>
    <w:basedOn w:val="1"/>
    <w:link w:val="13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6">
    <w:name w:val="header"/>
    <w:basedOn w:val="1"/>
    <w:link w:val="12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 w:cs="Times New Roman"/>
      <w:sz w:val="18"/>
      <w:szCs w:val="18"/>
    </w:rPr>
  </w:style>
  <w:style w:type="character" w:customStyle="1" w:styleId="9">
    <w:name w:val="标题 1 字符"/>
    <w:basedOn w:val="8"/>
    <w:link w:val="3"/>
    <w:qFormat/>
    <w:uiPriority w:val="0"/>
    <w:rPr>
      <w:rFonts w:ascii="Times New Roman" w:hAnsi="Times New Roman" w:eastAsia="仿宋_GB2312" w:cs="Times New Roman"/>
      <w:b/>
      <w:kern w:val="44"/>
      <w:sz w:val="28"/>
      <w:szCs w:val="20"/>
    </w:rPr>
  </w:style>
  <w:style w:type="character" w:customStyle="1" w:styleId="10">
    <w:name w:val="标题 3 字符"/>
    <w:basedOn w:val="8"/>
    <w:link w:val="4"/>
    <w:semiHidden/>
    <w:qFormat/>
    <w:uiPriority w:val="9"/>
    <w:rPr>
      <w:rFonts w:eastAsia="仿宋_GB2312"/>
      <w:b/>
      <w:bCs/>
      <w:sz w:val="24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纯文本 字符"/>
    <w:basedOn w:val="8"/>
    <w:link w:val="5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customStyle="1" w:styleId="14">
    <w:name w:val=" Char Char Char1 Char Char Char Char"/>
    <w:basedOn w:val="1"/>
    <w:semiHidden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705</Words>
  <Characters>4024</Characters>
  <Lines>33</Lines>
  <Paragraphs>9</Paragraphs>
  <TotalTime>30</TotalTime>
  <ScaleCrop>false</ScaleCrop>
  <LinksUpToDate>false</LinksUpToDate>
  <CharactersWithSpaces>4720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2023-06-13T23:11:00Z</dcterms:created>
  <dc:creator>kate</dc:creator>
  <cp:lastModifiedBy>李良</cp:lastModifiedBy>
  <dcterms:modified xsi:type="dcterms:W3CDTF">2023-06-13T16:40:15Z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