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微软雅黑" w:hAnsi="微软雅黑" w:eastAsia="微软雅黑" w:cs="微软雅黑"/>
          <w:b/>
          <w:i w:val="0"/>
          <w:caps w:val="0"/>
          <w:color w:val="D9442E"/>
          <w:spacing w:val="0"/>
          <w:sz w:val="45"/>
          <w:szCs w:val="45"/>
        </w:rPr>
      </w:pPr>
      <w:bookmarkStart w:id="3" w:name="_GoBack"/>
      <w:r>
        <w:rPr>
          <w:rFonts w:hint="eastAsia" w:ascii="微软雅黑" w:hAnsi="微软雅黑" w:eastAsia="微软雅黑" w:cs="微软雅黑"/>
          <w:b/>
          <w:i w:val="0"/>
          <w:caps w:val="0"/>
          <w:color w:val="D9442E"/>
          <w:spacing w:val="0"/>
          <w:kern w:val="0"/>
          <w:sz w:val="45"/>
          <w:szCs w:val="45"/>
          <w:bdr w:val="none" w:color="auto" w:sz="0" w:space="0"/>
          <w:lang w:val="en-US" w:eastAsia="zh-CN" w:bidi="ar"/>
        </w:rPr>
        <w:t>江西省农业农村厅办公室 江西省财政厅办公室转发关于进一步加强农机购置补贴政策监管强化纪律约束的通知</w:t>
      </w:r>
      <w:bookmarkEnd w:id="3"/>
      <w:r>
        <w:rPr>
          <w:rFonts w:hint="eastAsia" w:ascii="微软雅黑" w:hAnsi="微软雅黑" w:eastAsia="微软雅黑" w:cs="微软雅黑"/>
          <w:b/>
          <w:i w:val="0"/>
          <w:caps w:val="0"/>
          <w:color w:val="D9442E"/>
          <w:spacing w:val="0"/>
          <w:kern w:val="0"/>
          <w:sz w:val="45"/>
          <w:szCs w:val="45"/>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赣农厅办字〔2019〕32号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日期：2019-04-18 15:25:00 作者：厅农机化处 稿源：厅农机化处</w:t>
      </w:r>
    </w:p>
    <w:p>
      <w:pPr>
        <w:keepNext w:val="0"/>
        <w:keepLines w:val="0"/>
        <w:widowControl/>
        <w:suppressLineNumbers w:val="0"/>
        <w:pBdr>
          <w:top w:val="none" w:color="auto" w:sz="0" w:space="0"/>
          <w:left w:val="none" w:color="auto" w:sz="0" w:space="0"/>
          <w:bottom w:val="single" w:color="CECECE" w:sz="6" w:space="15"/>
          <w:right w:val="none" w:color="auto" w:sz="0" w:space="0"/>
        </w:pBdr>
        <w:spacing w:before="75" w:beforeAutospacing="0" w:after="0" w:afterAutospacing="0" w:line="480" w:lineRule="atLeast"/>
        <w:ind w:left="0" w:right="0" w:firstLine="0"/>
        <w:jc w:val="center"/>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字体：  [ </w:t>
      </w:r>
      <w:bookmarkStart w:id="0" w:name="da"/>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instrText xml:space="preserve"> HYPERLINK "http://www.jxagri.gov.cn/javascript:void(0)" </w:instrText>
      </w:r>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b w:val="0"/>
          <w:i w:val="0"/>
          <w:caps w:val="0"/>
          <w:color w:val="666666"/>
          <w:spacing w:val="0"/>
          <w:sz w:val="21"/>
          <w:szCs w:val="21"/>
          <w:u w:val="none"/>
          <w:bdr w:val="none" w:color="auto" w:sz="0" w:space="0"/>
        </w:rPr>
        <w:t>大</w:t>
      </w:r>
      <w:bookmarkEnd w:id="0"/>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 ]  [ </w:t>
      </w:r>
      <w:bookmarkStart w:id="1" w:name="zhong"/>
      <w:r>
        <w:rPr>
          <w:rFonts w:hint="eastAsia" w:ascii="微软雅黑" w:hAnsi="微软雅黑" w:eastAsia="微软雅黑" w:cs="微软雅黑"/>
          <w:b w:val="0"/>
          <w:i w:val="0"/>
          <w:caps w:val="0"/>
          <w:color w:val="FF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val="0"/>
          <w:i w:val="0"/>
          <w:caps w:val="0"/>
          <w:color w:val="FF0000"/>
          <w:spacing w:val="0"/>
          <w:kern w:val="0"/>
          <w:sz w:val="21"/>
          <w:szCs w:val="21"/>
          <w:u w:val="none"/>
          <w:bdr w:val="none" w:color="auto" w:sz="0" w:space="0"/>
          <w:lang w:val="en-US" w:eastAsia="zh-CN" w:bidi="ar"/>
        </w:rPr>
        <w:instrText xml:space="preserve"> HYPERLINK "http://www.jxagri.gov.cn/javascript:void(0)" </w:instrText>
      </w:r>
      <w:r>
        <w:rPr>
          <w:rFonts w:hint="eastAsia" w:ascii="微软雅黑" w:hAnsi="微软雅黑" w:eastAsia="微软雅黑" w:cs="微软雅黑"/>
          <w:b w:val="0"/>
          <w:i w:val="0"/>
          <w:caps w:val="0"/>
          <w:color w:val="FF0000"/>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b w:val="0"/>
          <w:i w:val="0"/>
          <w:caps w:val="0"/>
          <w:color w:val="FF0000"/>
          <w:spacing w:val="0"/>
          <w:sz w:val="21"/>
          <w:szCs w:val="21"/>
          <w:u w:val="none"/>
          <w:bdr w:val="none" w:color="auto" w:sz="0" w:space="0"/>
        </w:rPr>
        <w:t>中</w:t>
      </w:r>
      <w:bookmarkEnd w:id="1"/>
      <w:r>
        <w:rPr>
          <w:rFonts w:hint="eastAsia" w:ascii="微软雅黑" w:hAnsi="微软雅黑" w:eastAsia="微软雅黑" w:cs="微软雅黑"/>
          <w:b w:val="0"/>
          <w:i w:val="0"/>
          <w:caps w:val="0"/>
          <w:color w:val="FF0000"/>
          <w:spacing w:val="0"/>
          <w:kern w:val="0"/>
          <w:sz w:val="21"/>
          <w:szCs w:val="21"/>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 ]  [ </w:t>
      </w:r>
      <w:bookmarkStart w:id="2" w:name="xiao"/>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instrText xml:space="preserve"> HYPERLINK "http://www.jxagri.gov.cn/javascript:void(0)" </w:instrText>
      </w:r>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b w:val="0"/>
          <w:i w:val="0"/>
          <w:caps w:val="0"/>
          <w:color w:val="666666"/>
          <w:spacing w:val="0"/>
          <w:sz w:val="21"/>
          <w:szCs w:val="21"/>
          <w:u w:val="none"/>
          <w:bdr w:val="none" w:color="auto" w:sz="0" w:space="0"/>
        </w:rPr>
        <w:t>小</w:t>
      </w:r>
      <w:bookmarkEnd w:id="2"/>
      <w:r>
        <w:rPr>
          <w:rFonts w:hint="eastAsia" w:ascii="微软雅黑" w:hAnsi="微软雅黑" w:eastAsia="微软雅黑" w:cs="微软雅黑"/>
          <w:b w:val="0"/>
          <w:i w:val="0"/>
          <w:caps w:val="0"/>
          <w:color w:val="666666"/>
          <w:spacing w:val="0"/>
          <w:kern w:val="0"/>
          <w:sz w:val="21"/>
          <w:szCs w:val="21"/>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 ]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b w:val="0"/>
          <w:i w:val="0"/>
          <w:caps w:val="0"/>
          <w:color w:val="3E393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val="0"/>
          <w:i w:val="0"/>
          <w:caps w:val="0"/>
          <w:color w:val="3E3936"/>
          <w:spacing w:val="0"/>
          <w:sz w:val="24"/>
          <w:szCs w:val="24"/>
          <w:bdr w:val="none" w:color="auto" w:sz="0" w:space="0"/>
        </w:rPr>
        <w:t>各市、县（区）农业农村局、财政局：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val="0"/>
          <w:i w:val="0"/>
          <w:caps w:val="0"/>
          <w:color w:val="3E3936"/>
          <w:spacing w:val="0"/>
          <w:sz w:val="24"/>
          <w:szCs w:val="24"/>
          <w:bdr w:val="none" w:color="auto" w:sz="0" w:space="0"/>
        </w:rPr>
        <w:t>　　近日，农业农村部办公厅、财政部办公厅印发了《关于进一步加强农机购置补贴政策监管强化纪律约束的通知》（农办机〔2019〕6号），现转发给你们，请严格贯彻执行。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val="0"/>
          <w:i w:val="0"/>
          <w:caps w:val="0"/>
          <w:color w:val="3E3936"/>
          <w:spacing w:val="0"/>
          <w:sz w:val="24"/>
          <w:szCs w:val="24"/>
          <w:bdr w:val="none" w:color="auto" w:sz="0" w:space="0"/>
        </w:rPr>
        <w:t>　　一要开展自查自纠。各地要对照文件精神，逐项开展自查自纠，进一步规范实施农机购置补贴政策，优化服务，强化监管，最大限度发挥政策效益。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val="0"/>
          <w:i w:val="0"/>
          <w:caps w:val="0"/>
          <w:color w:val="3E3936"/>
          <w:spacing w:val="0"/>
          <w:sz w:val="24"/>
          <w:szCs w:val="24"/>
          <w:bdr w:val="none" w:color="auto" w:sz="0" w:space="0"/>
        </w:rPr>
        <w:t>　　二要开展违规清理。重点要全面开展农业农村部门和财政部门人员违规插手农机购置补贴产品经营活动清理工作，严禁有关人员以各种形式直接或变相从事补贴机具经营活动。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val="0"/>
          <w:i w:val="0"/>
          <w:caps w:val="0"/>
          <w:color w:val="3E3936"/>
          <w:spacing w:val="0"/>
          <w:sz w:val="24"/>
          <w:szCs w:val="24"/>
          <w:bdr w:val="none" w:color="auto" w:sz="0" w:space="0"/>
        </w:rPr>
        <w:t>　　三要严格办理时限。各地要严格落实补贴申请限时办理，县级农业农村部门在受理购机者补贴申请后，应于30个工作日（不含公示时间）内完成形式审核，并送同级财政部门；县级财政部门对符合要求的，应于30个工作日内通过国库集中支付的方式完成资金兑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val="0"/>
          <w:i w:val="0"/>
          <w:caps w:val="0"/>
          <w:color w:val="3E393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val="0"/>
          <w:i w:val="0"/>
          <w:caps w:val="0"/>
          <w:color w:val="3E3936"/>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b w:val="0"/>
          <w:i w:val="0"/>
          <w:caps w:val="0"/>
          <w:color w:val="3E3936"/>
          <w:spacing w:val="0"/>
          <w:sz w:val="24"/>
          <w:szCs w:val="24"/>
          <w:bdr w:val="none" w:color="auto" w:sz="0" w:space="0"/>
        </w:rPr>
        <w:t>　　江西省农业农村厅办公室 江西省财政厅办公室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right"/>
        <w:rPr>
          <w:rFonts w:hint="default" w:eastAsia="微软雅黑"/>
          <w:lang w:val="en-US" w:eastAsia="zh-CN"/>
        </w:rPr>
      </w:pPr>
      <w:r>
        <w:rPr>
          <w:rFonts w:hint="eastAsia" w:ascii="微软雅黑" w:hAnsi="微软雅黑" w:eastAsia="微软雅黑" w:cs="微软雅黑"/>
          <w:b w:val="0"/>
          <w:i w:val="0"/>
          <w:caps w:val="0"/>
          <w:color w:val="3E3936"/>
          <w:spacing w:val="0"/>
          <w:sz w:val="24"/>
          <w:szCs w:val="24"/>
          <w:bdr w:val="none" w:color="auto" w:sz="0" w:space="0"/>
        </w:rPr>
        <w:t>2019年4月15日</w:t>
      </w:r>
      <w:r>
        <w:rPr>
          <w:rFonts w:hint="eastAsia" w:ascii="微软雅黑" w:hAnsi="微软雅黑" w:eastAsia="微软雅黑" w:cs="微软雅黑"/>
          <w:b w:val="0"/>
          <w:i w:val="0"/>
          <w:caps w:val="0"/>
          <w:color w:val="3E3936"/>
          <w:spacing w:val="0"/>
          <w:sz w:val="24"/>
          <w:szCs w:val="24"/>
          <w:bdr w:val="none" w:color="auto" w:sz="0" w:space="0"/>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63CDC"/>
    <w:rsid w:val="129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2019-05-24T07:56:00Z</dcterms:created>
  <dc:creator>admin03</dc:creator>
  <cp:lastModifiedBy>admin03</cp:lastModifiedBy>
  <dcterms:modified xsi:type="dcterms:W3CDTF">2019-05-24T07:57:36Z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