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Cs w:val="32"/>
        </w:rPr>
      </w:pPr>
      <w:r>
        <w:rPr>
          <w:rFonts w:eastAsia="黑体"/>
          <w:szCs w:val="32"/>
        </w:rPr>
        <w:t>附件1</w:t>
      </w:r>
    </w:p>
    <w:p>
      <w:pPr>
        <w:jc w:val="center"/>
        <w:rPr>
          <w:rFonts w:eastAsia="方正小标宋_GBK"/>
          <w:sz w:val="44"/>
          <w:szCs w:val="44"/>
        </w:rPr>
      </w:pPr>
      <w:bookmarkStart w:id="0" w:name="_GoBack"/>
      <w:bookmarkEnd w:id="0"/>
      <w:r>
        <w:rPr>
          <w:rFonts w:eastAsia="方正小标宋_GBK"/>
          <w:sz w:val="44"/>
          <w:szCs w:val="44"/>
        </w:rPr>
        <w:t>继续有效的规范性文件目录</w:t>
      </w:r>
    </w:p>
    <w:tbl>
      <w:tblPr>
        <w:tblStyle w:val="4"/>
        <w:tblW w:w="60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
      <w:tblGrid>
        <w:gridCol w:w="648"/>
        <w:gridCol w:w="54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tblHeader/>
          <w:jc w:val="center"/>
        </w:trPr>
        <w:tc>
          <w:tcPr>
            <w:tcW w:w="648" w:type="dxa"/>
            <w:vAlign w:val="center"/>
          </w:tcPr>
          <w:p>
            <w:pPr>
              <w:spacing w:line="280" w:lineRule="exact"/>
              <w:jc w:val="center"/>
              <w:rPr>
                <w:rFonts w:eastAsia="宋体"/>
                <w:b/>
                <w:sz w:val="24"/>
              </w:rPr>
            </w:pPr>
            <w:r>
              <w:rPr>
                <w:rFonts w:eastAsia="宋体"/>
                <w:b/>
                <w:sz w:val="24"/>
              </w:rPr>
              <w:t>序号</w:t>
            </w:r>
          </w:p>
        </w:tc>
        <w:tc>
          <w:tcPr>
            <w:tcW w:w="5414" w:type="dxa"/>
            <w:vAlign w:val="center"/>
          </w:tcPr>
          <w:p>
            <w:pPr>
              <w:spacing w:line="280" w:lineRule="exact"/>
              <w:jc w:val="center"/>
              <w:rPr>
                <w:rFonts w:eastAsia="宋体"/>
                <w:b/>
                <w:sz w:val="24"/>
              </w:rPr>
            </w:pPr>
            <w:r>
              <w:rPr>
                <w:rFonts w:eastAsia="宋体"/>
                <w:b/>
                <w:sz w:val="24"/>
              </w:rPr>
              <w:t>规范性文件名称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1</w:t>
            </w:r>
          </w:p>
        </w:tc>
        <w:tc>
          <w:tcPr>
            <w:tcW w:w="5414" w:type="dxa"/>
            <w:vAlign w:val="center"/>
          </w:tcPr>
          <w:p>
            <w:pPr>
              <w:widowControl/>
              <w:spacing w:line="280" w:lineRule="exact"/>
              <w:jc w:val="center"/>
              <w:rPr>
                <w:rFonts w:hint="eastAsia" w:eastAsia="宋体"/>
                <w:kern w:val="0"/>
                <w:sz w:val="24"/>
              </w:rPr>
            </w:pPr>
            <w:r>
              <w:rPr>
                <w:rFonts w:eastAsia="宋体"/>
                <w:kern w:val="0"/>
                <w:sz w:val="24"/>
              </w:rPr>
              <w:t>关于</w:t>
            </w:r>
            <w:r>
              <w:rPr>
                <w:rFonts w:hint="eastAsia" w:eastAsia="宋体"/>
                <w:kern w:val="0"/>
                <w:sz w:val="24"/>
              </w:rPr>
              <w:t>印发《2018年上饶市</w:t>
            </w:r>
            <w:r>
              <w:rPr>
                <w:rFonts w:eastAsia="宋体"/>
                <w:kern w:val="0"/>
                <w:sz w:val="24"/>
              </w:rPr>
              <w:t>农业行政综合执法</w:t>
            </w:r>
            <w:r>
              <w:rPr>
                <w:rFonts w:hint="eastAsia" w:eastAsia="宋体"/>
                <w:kern w:val="0"/>
                <w:sz w:val="24"/>
              </w:rPr>
              <w:t>工作</w:t>
            </w:r>
            <w:r>
              <w:rPr>
                <w:rFonts w:eastAsia="宋体"/>
                <w:kern w:val="0"/>
                <w:sz w:val="24"/>
              </w:rPr>
              <w:t>要点</w:t>
            </w:r>
            <w:r>
              <w:rPr>
                <w:rFonts w:hint="eastAsia" w:eastAsia="宋体"/>
                <w:kern w:val="0"/>
                <w:sz w:val="24"/>
              </w:rPr>
              <w:t>》的通知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2</w:t>
            </w:r>
          </w:p>
        </w:tc>
        <w:tc>
          <w:tcPr>
            <w:tcW w:w="5414" w:type="dxa"/>
            <w:vAlign w:val="center"/>
          </w:tcPr>
          <w:p>
            <w:pPr>
              <w:widowControl/>
              <w:spacing w:line="280" w:lineRule="exact"/>
              <w:jc w:val="center"/>
              <w:rPr>
                <w:rFonts w:hint="eastAsia" w:eastAsia="宋体"/>
                <w:kern w:val="0"/>
                <w:sz w:val="24"/>
              </w:rPr>
            </w:pPr>
            <w:r>
              <w:rPr>
                <w:rFonts w:hint="eastAsia" w:eastAsia="宋体"/>
                <w:kern w:val="0"/>
                <w:sz w:val="24"/>
              </w:rPr>
              <w:t>关于进一步</w:t>
            </w:r>
            <w:r>
              <w:rPr>
                <w:rFonts w:eastAsia="宋体"/>
                <w:kern w:val="0"/>
                <w:sz w:val="24"/>
              </w:rPr>
              <w:t>加强打击电毒炸专项行动力度</w:t>
            </w:r>
            <w:r>
              <w:rPr>
                <w:rFonts w:hint="eastAsia" w:eastAsia="宋体"/>
                <w:kern w:val="0"/>
                <w:sz w:val="24"/>
              </w:rPr>
              <w:t>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3</w:t>
            </w:r>
          </w:p>
        </w:tc>
        <w:tc>
          <w:tcPr>
            <w:tcW w:w="5414" w:type="dxa"/>
            <w:vAlign w:val="center"/>
          </w:tcPr>
          <w:p>
            <w:pPr>
              <w:spacing w:line="280" w:lineRule="exact"/>
              <w:jc w:val="center"/>
              <w:rPr>
                <w:rFonts w:hint="eastAsia" w:eastAsia="宋体"/>
                <w:sz w:val="24"/>
              </w:rPr>
            </w:pPr>
            <w:r>
              <w:rPr>
                <w:rFonts w:hint="eastAsia" w:eastAsia="宋体"/>
                <w:sz w:val="24"/>
              </w:rPr>
              <w:t>上饶市农业局</w:t>
            </w:r>
            <w:r>
              <w:rPr>
                <w:rFonts w:eastAsia="宋体"/>
                <w:sz w:val="24"/>
              </w:rPr>
              <w:t>关于加快发展农业生产托管的实施意见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4</w:t>
            </w:r>
          </w:p>
        </w:tc>
        <w:tc>
          <w:tcPr>
            <w:tcW w:w="5414" w:type="dxa"/>
            <w:vAlign w:val="center"/>
          </w:tcPr>
          <w:p>
            <w:pPr>
              <w:spacing w:line="280" w:lineRule="exact"/>
              <w:jc w:val="center"/>
              <w:rPr>
                <w:rFonts w:hint="eastAsia" w:eastAsia="宋体"/>
                <w:sz w:val="24"/>
              </w:rPr>
            </w:pPr>
            <w:r>
              <w:rPr>
                <w:rFonts w:hint="eastAsia" w:eastAsia="宋体"/>
                <w:sz w:val="24"/>
              </w:rPr>
              <w:t>上饶市农业局 财政局</w:t>
            </w:r>
            <w:r>
              <w:rPr>
                <w:rFonts w:eastAsia="宋体"/>
                <w:sz w:val="24"/>
              </w:rPr>
              <w:t>关于</w:t>
            </w:r>
            <w:r>
              <w:rPr>
                <w:rFonts w:hint="eastAsia" w:eastAsia="宋体"/>
                <w:sz w:val="24"/>
              </w:rPr>
              <w:t>印发</w:t>
            </w:r>
            <w:r>
              <w:rPr>
                <w:rFonts w:eastAsia="宋体"/>
                <w:sz w:val="24"/>
              </w:rPr>
              <w:t>《</w:t>
            </w:r>
            <w:r>
              <w:rPr>
                <w:rFonts w:hint="eastAsia" w:eastAsia="宋体"/>
                <w:sz w:val="24"/>
              </w:rPr>
              <w:t>上饶市2018年</w:t>
            </w:r>
            <w:r>
              <w:rPr>
                <w:rFonts w:eastAsia="宋体"/>
                <w:sz w:val="24"/>
              </w:rPr>
              <w:t>新型职业</w:t>
            </w:r>
            <w:r>
              <w:rPr>
                <w:rFonts w:hint="eastAsia" w:eastAsia="宋体"/>
                <w:sz w:val="24"/>
              </w:rPr>
              <w:t>农民</w:t>
            </w:r>
            <w:r>
              <w:rPr>
                <w:rFonts w:eastAsia="宋体"/>
                <w:sz w:val="24"/>
              </w:rPr>
              <w:t>培育工作实施方案》</w:t>
            </w:r>
            <w:r>
              <w:rPr>
                <w:rFonts w:hint="eastAsia" w:eastAsia="宋体"/>
                <w:sz w:val="24"/>
              </w:rPr>
              <w:t>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5</w:t>
            </w:r>
          </w:p>
        </w:tc>
        <w:tc>
          <w:tcPr>
            <w:tcW w:w="5414" w:type="dxa"/>
            <w:vAlign w:val="center"/>
          </w:tcPr>
          <w:p>
            <w:pPr>
              <w:spacing w:line="280" w:lineRule="exact"/>
              <w:jc w:val="center"/>
              <w:rPr>
                <w:rFonts w:hint="eastAsia" w:eastAsia="宋体"/>
                <w:sz w:val="24"/>
              </w:rPr>
            </w:pPr>
            <w:r>
              <w:rPr>
                <w:rFonts w:hint="eastAsia" w:eastAsia="宋体"/>
                <w:sz w:val="24"/>
              </w:rPr>
              <w:t>关于加快</w:t>
            </w:r>
            <w:r>
              <w:rPr>
                <w:rFonts w:eastAsia="宋体"/>
                <w:sz w:val="24"/>
              </w:rPr>
              <w:t>推进“</w:t>
            </w:r>
            <w:r>
              <w:rPr>
                <w:rFonts w:hint="eastAsia" w:eastAsia="宋体"/>
                <w:sz w:val="24"/>
              </w:rPr>
              <w:t>大棚</w:t>
            </w:r>
            <w:r>
              <w:rPr>
                <w:rFonts w:eastAsia="宋体"/>
                <w:sz w:val="24"/>
              </w:rPr>
              <w:t>房”</w:t>
            </w:r>
            <w:r>
              <w:rPr>
                <w:rFonts w:hint="eastAsia" w:eastAsia="宋体"/>
                <w:sz w:val="24"/>
              </w:rPr>
              <w:t>问题</w:t>
            </w:r>
            <w:r>
              <w:rPr>
                <w:rFonts w:eastAsia="宋体"/>
                <w:sz w:val="24"/>
              </w:rPr>
              <w:t>专项清理整治行动的台站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hint="eastAsia" w:eastAsia="宋体"/>
                <w:sz w:val="24"/>
              </w:rPr>
              <w:t>6</w:t>
            </w:r>
          </w:p>
        </w:tc>
        <w:tc>
          <w:tcPr>
            <w:tcW w:w="5414" w:type="dxa"/>
            <w:vAlign w:val="center"/>
          </w:tcPr>
          <w:p>
            <w:pPr>
              <w:spacing w:line="280" w:lineRule="exact"/>
              <w:jc w:val="center"/>
              <w:rPr>
                <w:rFonts w:hint="eastAsia" w:eastAsia="宋体"/>
                <w:sz w:val="24"/>
              </w:rPr>
            </w:pPr>
            <w:r>
              <w:rPr>
                <w:rFonts w:hint="eastAsia" w:eastAsia="宋体"/>
                <w:sz w:val="24"/>
              </w:rPr>
              <w:t>上饶市</w:t>
            </w:r>
            <w:r>
              <w:rPr>
                <w:rFonts w:eastAsia="宋体"/>
                <w:sz w:val="24"/>
              </w:rPr>
              <w:t>农业局关于《</w:t>
            </w:r>
            <w:r>
              <w:rPr>
                <w:rFonts w:hint="eastAsia" w:eastAsia="宋体"/>
                <w:sz w:val="24"/>
              </w:rPr>
              <w:t>上饶市</w:t>
            </w:r>
            <w:r>
              <w:rPr>
                <w:rFonts w:eastAsia="宋体"/>
                <w:sz w:val="24"/>
              </w:rPr>
              <w:t>现代农业示范园认定管理办法》</w:t>
            </w:r>
            <w:r>
              <w:rPr>
                <w:rFonts w:hint="eastAsia" w:eastAsia="宋体"/>
                <w:sz w:val="24"/>
              </w:rPr>
              <w:t>的</w:t>
            </w:r>
            <w:r>
              <w:rPr>
                <w:rFonts w:eastAsia="宋体"/>
                <w:sz w:val="24"/>
              </w:rPr>
              <w:t>起草说明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hint="eastAsia" w:eastAsia="宋体"/>
                <w:sz w:val="24"/>
              </w:rPr>
            </w:pPr>
            <w:r>
              <w:rPr>
                <w:rFonts w:hint="eastAsia" w:eastAsia="宋体"/>
                <w:sz w:val="24"/>
              </w:rPr>
              <w:t>7</w:t>
            </w:r>
          </w:p>
        </w:tc>
        <w:tc>
          <w:tcPr>
            <w:tcW w:w="5414" w:type="dxa"/>
            <w:vAlign w:val="center"/>
          </w:tcPr>
          <w:p>
            <w:pPr>
              <w:spacing w:line="280" w:lineRule="exact"/>
              <w:jc w:val="center"/>
              <w:rPr>
                <w:rFonts w:hint="eastAsia" w:eastAsia="宋体"/>
                <w:sz w:val="24"/>
              </w:rPr>
            </w:pPr>
            <w:r>
              <w:rPr>
                <w:rFonts w:hint="eastAsia" w:eastAsia="宋体"/>
                <w:sz w:val="24"/>
              </w:rPr>
              <w:t>关于</w:t>
            </w:r>
            <w:r>
              <w:rPr>
                <w:rFonts w:eastAsia="宋体"/>
                <w:sz w:val="24"/>
              </w:rPr>
              <w:t>贯彻落实《</w:t>
            </w:r>
            <w:r>
              <w:rPr>
                <w:rFonts w:hint="eastAsia" w:eastAsia="宋体"/>
                <w:sz w:val="24"/>
              </w:rPr>
              <w:t>江西省</w:t>
            </w:r>
            <w:r>
              <w:rPr>
                <w:rFonts w:eastAsia="宋体"/>
                <w:sz w:val="24"/>
              </w:rPr>
              <w:t>农业厅江西省财政厅关于进一步严肃财经纪律加强村级财务管理的紧急通知》</w:t>
            </w:r>
            <w:r>
              <w:rPr>
                <w:rFonts w:hint="eastAsia" w:eastAsia="宋体"/>
                <w:sz w:val="24"/>
              </w:rPr>
              <w:t>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8</w:t>
            </w:r>
          </w:p>
        </w:tc>
        <w:tc>
          <w:tcPr>
            <w:tcW w:w="5414" w:type="dxa"/>
            <w:vAlign w:val="center"/>
          </w:tcPr>
          <w:p>
            <w:pPr>
              <w:spacing w:line="280" w:lineRule="exact"/>
              <w:jc w:val="center"/>
              <w:rPr>
                <w:rFonts w:hint="eastAsia" w:eastAsia="宋体"/>
                <w:sz w:val="24"/>
              </w:rPr>
            </w:pPr>
            <w:r>
              <w:rPr>
                <w:rFonts w:hint="eastAsia" w:eastAsia="宋体"/>
                <w:sz w:val="24"/>
              </w:rPr>
              <w:t>关于</w:t>
            </w:r>
            <w:r>
              <w:rPr>
                <w:rFonts w:eastAsia="宋体"/>
                <w:sz w:val="24"/>
              </w:rPr>
              <w:t>推进高标准农田建设中高效节水灌溉及农业水价综合改革的通知</w:t>
            </w:r>
          </w:p>
        </w:tc>
      </w:tr>
    </w:tbl>
    <w:p>
      <w:pPr>
        <w:rPr>
          <w:rFonts w:eastAsia="黑体"/>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B60BC7"/>
    <w:rsid w:val="00513E53"/>
    <w:rsid w:val="005C1991"/>
    <w:rsid w:val="00704E78"/>
    <w:rsid w:val="00841DDA"/>
    <w:rsid w:val="00F963A8"/>
    <w:rsid w:val="4FB60BC7"/>
    <w:rsid w:val="70E65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eastAsia="仿宋_GB2312"/>
      <w:kern w:val="2"/>
      <w:sz w:val="18"/>
      <w:szCs w:val="18"/>
    </w:rPr>
  </w:style>
  <w:style w:type="character" w:customStyle="1" w:styleId="7">
    <w:name w:val="页脚 字符"/>
    <w:basedOn w:val="5"/>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475</Words>
  <Characters>2709</Characters>
  <Lines>22</Lines>
  <Paragraphs>6</Paragraphs>
  <TotalTime>1</TotalTime>
  <ScaleCrop>false</ScaleCrop>
  <LinksUpToDate>false</LinksUpToDate>
  <CharactersWithSpaces>3178</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2019-05-29T02:03:00Z</dcterms:created>
  <dc:creator>政府办秘书处</dc:creator>
  <cp:lastModifiedBy>上饶市农工部收发员</cp:lastModifiedBy>
  <dcterms:modified xsi:type="dcterms:W3CDTF">2019-05-29T02:22:01Z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