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880" w:firstLineChars="200"/>
        <w:jc w:val="center"/>
        <w:textAlignment w:val="auto"/>
        <w:rPr>
          <w:rFonts w:hint="default" w:ascii="Times New Roman" w:hAnsi="Times New Roman" w:eastAsia="方正小标宋_GBK" w:cs="Times New Roman"/>
          <w:b w:val="0"/>
          <w:bCs/>
          <w:i w:val="0"/>
          <w:caps w:val="0"/>
          <w:color w:val="333333"/>
          <w:spacing w:val="0"/>
          <w:sz w:val="44"/>
          <w:szCs w:val="44"/>
        </w:rPr>
      </w:pPr>
      <w:r>
        <w:rPr>
          <w:rFonts w:hint="eastAsia" w:ascii="Times New Roman" w:hAnsi="Times New Roman" w:eastAsia="方正小标宋_GBK" w:cs="Times New Roman"/>
          <w:b w:val="0"/>
          <w:bCs/>
          <w:i w:val="0"/>
          <w:caps w:val="0"/>
          <w:color w:val="333333"/>
          <w:spacing w:val="0"/>
          <w:sz w:val="44"/>
          <w:szCs w:val="44"/>
          <w:shd w:val="clear" w:fill="FFFFFF"/>
          <w:lang w:val="en-US" w:eastAsia="zh-CN"/>
        </w:rPr>
        <w:t>上饶市教育局</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2020年</w:t>
      </w:r>
      <w:r>
        <w:rPr>
          <w:rFonts w:hint="default" w:ascii="Times New Roman" w:hAnsi="Times New Roman" w:eastAsia="方正小标宋_GBK" w:cs="Times New Roman"/>
          <w:b w:val="0"/>
          <w:bCs/>
          <w:i w:val="0"/>
          <w:caps w:val="0"/>
          <w:color w:val="333333"/>
          <w:spacing w:val="0"/>
          <w:sz w:val="44"/>
          <w:szCs w:val="44"/>
          <w:shd w:val="clear" w:fill="FFFFFF"/>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r>
        <w:rPr>
          <w:rFonts w:hint="default" w:ascii="Times New Roman" w:hAnsi="Times New Roman" w:eastAsia="宋体" w:cs="Times New Roman"/>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default" w:ascii="Times New Roman" w:hAnsi="Times New Roman" w:eastAsia="宋体" w:cs="Times New Roman"/>
          <w:i w:val="0"/>
          <w:caps w:val="0"/>
          <w:color w:val="333333"/>
          <w:spacing w:val="0"/>
          <w:sz w:val="32"/>
          <w:szCs w:val="32"/>
          <w:lang w:val="en-US" w:eastAsia="zh-CN"/>
        </w:rPr>
        <w:t>上饶市教育局</w:t>
      </w:r>
      <w:r>
        <w:rPr>
          <w:rFonts w:hint="default" w:ascii="Times New Roman" w:hAnsi="Times New Roman" w:eastAsia="宋体" w:cs="Times New Roman"/>
          <w:i w:val="0"/>
          <w:caps w:val="0"/>
          <w:color w:val="333333"/>
          <w:spacing w:val="0"/>
          <w:sz w:val="32"/>
          <w:szCs w:val="32"/>
        </w:rPr>
        <w:t>结合有关统计数据编制。本年度报告中所列数据的统计期限自</w:t>
      </w:r>
      <w:r>
        <w:rPr>
          <w:rFonts w:hint="default" w:ascii="Times New Roman" w:hAnsi="Times New Roman" w:eastAsia="宋体" w:cs="Times New Roman"/>
          <w:i w:val="0"/>
          <w:caps w:val="0"/>
          <w:color w:val="333333"/>
          <w:spacing w:val="0"/>
          <w:sz w:val="32"/>
          <w:szCs w:val="32"/>
          <w:lang w:val="en-US" w:eastAsia="zh-CN"/>
        </w:rPr>
        <w:t>2020</w:t>
      </w:r>
      <w:r>
        <w:rPr>
          <w:rFonts w:hint="default" w:ascii="Times New Roman" w:hAnsi="Times New Roman" w:eastAsia="宋体" w:cs="Times New Roman"/>
          <w:i w:val="0"/>
          <w:caps w:val="0"/>
          <w:color w:val="333333"/>
          <w:spacing w:val="0"/>
          <w:sz w:val="32"/>
          <w:szCs w:val="32"/>
        </w:rPr>
        <w:t>年1月1日起至</w:t>
      </w:r>
      <w:r>
        <w:rPr>
          <w:rFonts w:hint="default" w:ascii="Times New Roman" w:hAnsi="Times New Roman" w:eastAsia="宋体" w:cs="Times New Roman"/>
          <w:i w:val="0"/>
          <w:caps w:val="0"/>
          <w:color w:val="333333"/>
          <w:spacing w:val="0"/>
          <w:sz w:val="32"/>
          <w:szCs w:val="32"/>
          <w:lang w:val="en-US" w:eastAsia="zh-CN"/>
        </w:rPr>
        <w:t>2020</w:t>
      </w:r>
      <w:r>
        <w:rPr>
          <w:rFonts w:hint="default" w:ascii="Times New Roman" w:hAnsi="Times New Roman" w:eastAsia="宋体" w:cs="Times New Roman"/>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Times New Roman" w:hAnsi="Times New Roman" w:eastAsia="宋体" w:cs="Times New Roman"/>
          <w:i w:val="0"/>
          <w:caps w:val="0"/>
          <w:color w:val="333333"/>
          <w:spacing w:val="0"/>
          <w:sz w:val="32"/>
          <w:szCs w:val="32"/>
          <w:lang w:val="en-US" w:eastAsia="zh-CN"/>
        </w:rPr>
        <w:t>上饶市</w:t>
      </w:r>
      <w:r>
        <w:rPr>
          <w:rFonts w:hint="default" w:ascii="Times New Roman" w:hAnsi="Times New Roman" w:eastAsia="宋体" w:cs="Times New Roman"/>
          <w:i w:val="0"/>
          <w:caps w:val="0"/>
          <w:color w:val="333333"/>
          <w:spacing w:val="0"/>
          <w:sz w:val="32"/>
          <w:szCs w:val="32"/>
        </w:rPr>
        <w:t>人民政府网站下载。如对本报告有任何疑问，请与</w:t>
      </w:r>
      <w:r>
        <w:rPr>
          <w:rFonts w:hint="eastAsia" w:ascii="Times New Roman" w:hAnsi="Times New Roman" w:eastAsia="宋体" w:cs="Times New Roman"/>
          <w:i w:val="0"/>
          <w:caps w:val="0"/>
          <w:color w:val="333333"/>
          <w:spacing w:val="0"/>
          <w:sz w:val="32"/>
          <w:szCs w:val="32"/>
          <w:lang w:val="en-US" w:eastAsia="zh-CN"/>
        </w:rPr>
        <w:t>上饶市教育局办公室</w:t>
      </w:r>
      <w:r>
        <w:rPr>
          <w:rFonts w:hint="default" w:ascii="Times New Roman" w:hAnsi="Times New Roman" w:eastAsia="宋体" w:cs="Times New Roman"/>
          <w:i w:val="0"/>
          <w:caps w:val="0"/>
          <w:color w:val="333333"/>
          <w:spacing w:val="0"/>
          <w:sz w:val="32"/>
          <w:szCs w:val="32"/>
        </w:rPr>
        <w:t>联系（地址：</w:t>
      </w:r>
      <w:r>
        <w:rPr>
          <w:rFonts w:hint="eastAsia" w:ascii="Times New Roman" w:hAnsi="Times New Roman" w:eastAsia="宋体" w:cs="Times New Roman"/>
          <w:i w:val="0"/>
          <w:caps w:val="0"/>
          <w:color w:val="333333"/>
          <w:spacing w:val="0"/>
          <w:sz w:val="32"/>
          <w:szCs w:val="32"/>
          <w:lang w:val="en-US" w:eastAsia="zh-CN"/>
        </w:rPr>
        <w:t>上饶市信州区广平街广信大厦B栋9楼</w:t>
      </w:r>
      <w:r>
        <w:rPr>
          <w:rFonts w:hint="default" w:ascii="Times New Roman" w:hAnsi="Times New Roman" w:eastAsia="宋体" w:cs="Times New Roman"/>
          <w:i w:val="0"/>
          <w:caps w:val="0"/>
          <w:color w:val="333333"/>
          <w:spacing w:val="0"/>
          <w:sz w:val="32"/>
          <w:szCs w:val="32"/>
        </w:rPr>
        <w:t>，电话：</w:t>
      </w:r>
      <w:r>
        <w:rPr>
          <w:rFonts w:hint="eastAsia" w:ascii="Times New Roman" w:hAnsi="Times New Roman" w:eastAsia="宋体" w:cs="Times New Roman"/>
          <w:i w:val="0"/>
          <w:caps w:val="0"/>
          <w:color w:val="333333"/>
          <w:spacing w:val="0"/>
          <w:sz w:val="32"/>
          <w:szCs w:val="32"/>
          <w:lang w:val="en-US" w:eastAsia="zh-CN"/>
        </w:rPr>
        <w:t>8213868</w:t>
      </w:r>
      <w:r>
        <w:rPr>
          <w:rFonts w:hint="default" w:ascii="Times New Roman" w:hAnsi="Times New Roman" w:eastAsia="宋体" w:cs="Times New Roman"/>
          <w:i w:val="0"/>
          <w:caps w:val="0"/>
          <w:color w:val="333333"/>
          <w:spacing w:val="0"/>
          <w:sz w:val="32"/>
          <w:szCs w:val="32"/>
        </w:rPr>
        <w:t>，邮编：</w:t>
      </w:r>
      <w:r>
        <w:rPr>
          <w:rFonts w:hint="eastAsia" w:ascii="Times New Roman" w:hAnsi="Times New Roman" w:eastAsia="宋体" w:cs="Times New Roman"/>
          <w:i w:val="0"/>
          <w:caps w:val="0"/>
          <w:color w:val="333333"/>
          <w:spacing w:val="0"/>
          <w:sz w:val="32"/>
          <w:szCs w:val="32"/>
          <w:lang w:val="en-US" w:eastAsia="zh-CN"/>
        </w:rPr>
        <w:t>334000</w:t>
      </w:r>
      <w:r>
        <w:rPr>
          <w:rFonts w:hint="default" w:ascii="Times New Roman" w:hAnsi="Times New Roman" w:eastAsia="宋体" w:cs="Times New Roman"/>
          <w:i w:val="0"/>
          <w:caps w:val="0"/>
          <w:color w:val="333333"/>
          <w:spacing w:val="0"/>
          <w:sz w:val="32"/>
          <w:szCs w:val="32"/>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outlineLvl w:val="0"/>
        <w:rPr>
          <w:rFonts w:hint="default" w:ascii="Times New Roman" w:hAnsi="Times New Roman" w:eastAsia="黑体" w:cs="Times New Roman"/>
          <w:b w:val="0"/>
          <w:bCs/>
          <w:i w:val="0"/>
          <w:caps w:val="0"/>
          <w:color w:val="333333"/>
          <w:spacing w:val="0"/>
          <w:sz w:val="32"/>
          <w:szCs w:val="32"/>
          <w:shd w:val="clear" w:fill="FFFFFF"/>
        </w:rPr>
      </w:pPr>
      <w:r>
        <w:rPr>
          <w:rFonts w:hint="default" w:ascii="Times New Roman" w:hAnsi="Times New Roman" w:eastAsia="黑体" w:cs="Times New Roman"/>
          <w:b w:val="0"/>
          <w:bCs/>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i w:val="0"/>
          <w:caps w:val="0"/>
          <w:color w:val="333333"/>
          <w:spacing w:val="0"/>
          <w:sz w:val="32"/>
          <w:szCs w:val="32"/>
          <w:shd w:val="clear" w:fill="FFFFFF"/>
          <w:lang w:val="en-US" w:eastAsia="zh-CN"/>
        </w:rPr>
        <w:t>2020年</w:t>
      </w:r>
      <w:r>
        <w:rPr>
          <w:rFonts w:hint="eastAsia" w:ascii="Times New Roman" w:hAnsi="Times New Roman" w:eastAsia="宋体" w:cs="Times New Roman"/>
          <w:i w:val="0"/>
          <w:caps w:val="0"/>
          <w:color w:val="333333"/>
          <w:spacing w:val="0"/>
          <w:sz w:val="32"/>
          <w:szCs w:val="32"/>
          <w:shd w:val="clear" w:fill="FFFFFF"/>
          <w:lang w:val="en-US" w:eastAsia="zh-CN"/>
        </w:rPr>
        <w:t>上饶市教育局</w:t>
      </w:r>
      <w:r>
        <w:rPr>
          <w:rFonts w:hint="default" w:ascii="Times New Roman" w:hAnsi="Times New Roman" w:eastAsia="宋体" w:cs="Times New Roman"/>
          <w:i w:val="0"/>
          <w:caps w:val="0"/>
          <w:color w:val="333333"/>
          <w:spacing w:val="0"/>
          <w:sz w:val="32"/>
          <w:szCs w:val="32"/>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w:t>
      </w:r>
      <w:r>
        <w:rPr>
          <w:rFonts w:hint="eastAsia" w:ascii="Times New Roman" w:hAnsi="Times New Roman" w:eastAsia="宋体" w:cs="Times New Roman"/>
          <w:i w:val="0"/>
          <w:caps w:val="0"/>
          <w:color w:val="333333"/>
          <w:spacing w:val="0"/>
          <w:sz w:val="32"/>
          <w:szCs w:val="32"/>
          <w:shd w:val="clear" w:fill="FFFFFF"/>
          <w:lang w:val="en-US" w:eastAsia="zh-CN"/>
        </w:rPr>
        <w:t>市</w:t>
      </w:r>
      <w:r>
        <w:rPr>
          <w:rFonts w:hint="default" w:ascii="Times New Roman" w:hAnsi="Times New Roman" w:eastAsia="宋体" w:cs="Times New Roman"/>
          <w:i w:val="0"/>
          <w:caps w:val="0"/>
          <w:color w:val="333333"/>
          <w:spacing w:val="0"/>
          <w:sz w:val="32"/>
          <w:szCs w:val="32"/>
          <w:shd w:val="clear" w:fill="FFFFFF"/>
          <w:lang w:val="en-US" w:eastAsia="zh-CN"/>
        </w:rPr>
        <w:t>委、</w:t>
      </w:r>
      <w:r>
        <w:rPr>
          <w:rFonts w:hint="eastAsia" w:ascii="Times New Roman" w:hAnsi="Times New Roman" w:eastAsia="宋体" w:cs="Times New Roman"/>
          <w:i w:val="0"/>
          <w:caps w:val="0"/>
          <w:color w:val="333333"/>
          <w:spacing w:val="0"/>
          <w:sz w:val="32"/>
          <w:szCs w:val="32"/>
          <w:shd w:val="clear" w:fill="FFFFFF"/>
          <w:lang w:val="en-US" w:eastAsia="zh-CN"/>
        </w:rPr>
        <w:t>市</w:t>
      </w:r>
      <w:r>
        <w:rPr>
          <w:rFonts w:hint="default" w:ascii="Times New Roman" w:hAnsi="Times New Roman" w:eastAsia="宋体" w:cs="Times New Roman"/>
          <w:i w:val="0"/>
          <w:caps w:val="0"/>
          <w:color w:val="333333"/>
          <w:spacing w:val="0"/>
          <w:sz w:val="32"/>
          <w:szCs w:val="32"/>
          <w:shd w:val="clear" w:fill="FFFFFF"/>
          <w:lang w:val="en-US" w:eastAsia="zh-CN"/>
        </w:rPr>
        <w:t>政府中心工作及社会群众关注关切，着力提升政府信息公开质量，推进拓宽政府信息公开渠道，不断增强政府信息公开实效。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outlineLvl w:val="1"/>
        <w:rPr>
          <w:rFonts w:hint="default" w:ascii="Times New Roman" w:hAnsi="Times New Roman" w:eastAsia="楷体" w:cs="Times New Roman"/>
          <w:i w:val="0"/>
          <w:caps w:val="0"/>
          <w:color w:val="333333"/>
          <w:spacing w:val="0"/>
          <w:sz w:val="32"/>
          <w:szCs w:val="32"/>
          <w:shd w:val="clear" w:fill="FFFFFF"/>
          <w:lang w:eastAsia="zh-CN"/>
        </w:rPr>
      </w:pPr>
      <w:r>
        <w:rPr>
          <w:rFonts w:hint="default" w:ascii="Times New Roman" w:hAnsi="Times New Roman" w:eastAsia="楷体" w:cs="Times New Roman"/>
          <w:i w:val="0"/>
          <w:caps w:val="0"/>
          <w:color w:val="333333"/>
          <w:spacing w:val="0"/>
          <w:sz w:val="32"/>
          <w:szCs w:val="32"/>
          <w:shd w:val="clear" w:fill="FFFFFF"/>
          <w:lang w:eastAsia="zh-CN"/>
        </w:rPr>
        <w:t>（</w:t>
      </w:r>
      <w:r>
        <w:rPr>
          <w:rFonts w:hint="default" w:ascii="Times New Roman" w:hAnsi="Times New Roman" w:eastAsia="楷体" w:cs="Times New Roman"/>
          <w:i w:val="0"/>
          <w:caps w:val="0"/>
          <w:color w:val="333333"/>
          <w:spacing w:val="0"/>
          <w:sz w:val="32"/>
          <w:szCs w:val="32"/>
          <w:shd w:val="clear" w:fill="FFFFFF"/>
          <w:lang w:val="en-US" w:eastAsia="zh-CN"/>
        </w:rPr>
        <w:t>一</w:t>
      </w:r>
      <w:r>
        <w:rPr>
          <w:rFonts w:hint="default" w:ascii="Times New Roman" w:hAnsi="Times New Roman" w:eastAsia="楷体" w:cs="Times New Roman"/>
          <w:i w:val="0"/>
          <w:caps w:val="0"/>
          <w:color w:val="333333"/>
          <w:spacing w:val="0"/>
          <w:sz w:val="32"/>
          <w:szCs w:val="32"/>
          <w:shd w:val="clear" w:fill="FFFFFF"/>
          <w:lang w:eastAsia="zh-CN"/>
        </w:rPr>
        <w:t>）主动公开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default" w:ascii="Times New Roman" w:hAnsi="Times New Roman" w:eastAsia="宋体" w:cs="Times New Roman"/>
          <w:i w:val="0"/>
          <w:caps w:val="0"/>
          <w:color w:val="333333"/>
          <w:spacing w:val="0"/>
          <w:sz w:val="32"/>
          <w:szCs w:val="32"/>
          <w:shd w:val="clear" w:fill="FFFFFF"/>
          <w:lang w:val="en-US" w:eastAsia="zh-CN"/>
        </w:rPr>
        <w:t>1.决策公开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val="en-US" w:eastAsia="zh-CN"/>
        </w:rPr>
        <w:t>2020年我局认真执行重大行政决策法定程序，制定重大行政决策前，报市委市政府及有关部门审议进行合规性审查，并征求各部门和社会意见后，制定实施。2020年我局公开了《关于学前教育深化改革规范发展的若干措施》征求社会意见公告、《关于学前教育深化改革规范发展的若干措施》（送审稿）、解读说明、征求意见情况等文件；《上饶市第三期学前教育行动计划》及解读说明；并对《转发省教育厅关于做好全省中小学生课后服务工作的指导意见的通知》政策进行了图解说明；公开了《深入推进新时代教师队伍建设改革的二十七条措施》》征求社会意见公告、解读说明、征求意见情况等文件，落实决策公开有关工作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default" w:ascii="Times New Roman" w:hAnsi="Times New Roman" w:eastAsia="宋体" w:cs="Times New Roman"/>
          <w:i w:val="0"/>
          <w:caps w:val="0"/>
          <w:color w:val="333333"/>
          <w:spacing w:val="0"/>
          <w:sz w:val="32"/>
          <w:szCs w:val="32"/>
          <w:shd w:val="clear" w:fill="FFFFFF"/>
          <w:lang w:val="en-US" w:eastAsia="zh-CN"/>
        </w:rPr>
        <w:t>2.管理公开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val="en-US" w:eastAsia="zh-CN"/>
        </w:rPr>
        <w:t>2020年我局公开了《上饶市教育局依申请类政务服务事项授权情况明细表》、《上饶市教育局证照事项梳理表》等文件，并利用“双随机、</w:t>
      </w:r>
      <w:bookmarkStart w:id="0" w:name="_GoBack"/>
      <w:bookmarkEnd w:id="0"/>
      <w:r>
        <w:rPr>
          <w:rFonts w:hint="eastAsia" w:ascii="Times New Roman" w:hAnsi="Times New Roman" w:eastAsia="宋体" w:cs="Times New Roman"/>
          <w:i w:val="0"/>
          <w:caps w:val="0"/>
          <w:color w:val="333333"/>
          <w:spacing w:val="0"/>
          <w:sz w:val="32"/>
          <w:szCs w:val="32"/>
          <w:shd w:val="clear" w:fill="FFFFFF"/>
          <w:lang w:val="en-US" w:eastAsia="zh-CN"/>
        </w:rPr>
        <w:t>一公开”公开我局2020年行政执法情况和有关监管动态信息。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default" w:ascii="Times New Roman" w:hAnsi="Times New Roman" w:eastAsia="宋体" w:cs="Times New Roman"/>
          <w:i w:val="0"/>
          <w:caps w:val="0"/>
          <w:color w:val="333333"/>
          <w:spacing w:val="0"/>
          <w:sz w:val="32"/>
          <w:szCs w:val="32"/>
          <w:shd w:val="clear" w:fill="FFFFFF"/>
          <w:lang w:val="en-US" w:eastAsia="zh-CN"/>
        </w:rPr>
        <w:t>3.服务公开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default" w:ascii="Times New Roman" w:hAnsi="Times New Roman" w:eastAsia="宋体" w:cs="Times New Roman"/>
          <w:i w:val="0"/>
          <w:caps w:val="0"/>
          <w:color w:val="333333"/>
          <w:spacing w:val="0"/>
          <w:sz w:val="32"/>
          <w:szCs w:val="32"/>
          <w:shd w:val="clear" w:fill="FFFFFF"/>
          <w:lang w:val="en-US" w:eastAsia="zh-CN"/>
        </w:rPr>
        <w:t>2020年我局公开了《上饶市教育局依申请类政务服务事项授权情况明细表》</w:t>
      </w:r>
      <w:r>
        <w:rPr>
          <w:rFonts w:hint="eastAsia" w:ascii="Times New Roman" w:hAnsi="Times New Roman" w:eastAsia="宋体" w:cs="Times New Roman"/>
          <w:i w:val="0"/>
          <w:caps w:val="0"/>
          <w:color w:val="333333"/>
          <w:spacing w:val="0"/>
          <w:sz w:val="32"/>
          <w:szCs w:val="32"/>
          <w:shd w:val="clear" w:fill="FFFFFF"/>
          <w:lang w:val="en-US" w:eastAsia="zh-CN"/>
        </w:rPr>
        <w:t>，向社会公示了我局公开服务事项，并与“赣服通”对接，方便群众网上办理相关事项。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default" w:ascii="Times New Roman" w:hAnsi="Times New Roman" w:eastAsia="宋体" w:cs="Times New Roman"/>
          <w:i w:val="0"/>
          <w:caps w:val="0"/>
          <w:color w:val="333333"/>
          <w:spacing w:val="0"/>
          <w:sz w:val="32"/>
          <w:szCs w:val="32"/>
          <w:shd w:val="clear" w:fill="FFFFFF"/>
          <w:lang w:val="en-US" w:eastAsia="zh-CN"/>
        </w:rPr>
        <w:t>4.结果公开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Times New Roman" w:hAnsi="Times New Roman" w:eastAsia="宋体" w:cs="Times New Roman"/>
          <w:i w:val="0"/>
          <w:caps w:val="0"/>
          <w:color w:val="333333"/>
          <w:spacing w:val="0"/>
          <w:sz w:val="32"/>
          <w:szCs w:val="32"/>
          <w:shd w:val="clear" w:fill="FFFFFF"/>
          <w:lang w:eastAsia="zh-CN"/>
        </w:rPr>
      </w:pPr>
      <w:r>
        <w:rPr>
          <w:rFonts w:hint="default" w:ascii="Times New Roman" w:hAnsi="Times New Roman" w:eastAsia="宋体" w:cs="Times New Roman"/>
          <w:i w:val="0"/>
          <w:caps w:val="0"/>
          <w:color w:val="333333"/>
          <w:spacing w:val="0"/>
          <w:sz w:val="32"/>
          <w:szCs w:val="32"/>
          <w:shd w:val="clear" w:fill="FFFFFF"/>
          <w:lang w:eastAsia="zh-CN"/>
        </w:rPr>
        <w:t>2020年我局公开了</w:t>
      </w:r>
      <w:r>
        <w:rPr>
          <w:rFonts w:hint="eastAsia" w:ascii="Times New Roman" w:hAnsi="Times New Roman" w:eastAsia="宋体" w:cs="Times New Roman"/>
          <w:i w:val="0"/>
          <w:caps w:val="0"/>
          <w:color w:val="333333"/>
          <w:spacing w:val="0"/>
          <w:sz w:val="32"/>
          <w:szCs w:val="32"/>
          <w:shd w:val="clear" w:fill="FFFFFF"/>
          <w:lang w:eastAsia="zh-CN"/>
        </w:rPr>
        <w:t>《上饶市中心城区中小学校优化布局两年攻坚行动项目进展情况》，《2020年市政府工作报告所列重点工作进展情况》、《上饶市教育事业发展“十三五”规划（送审稿）》等，并将关于市四届人大五次会议有关教育领域的建议和市政协四届五次会议有关教育领域的提案进行了办理并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default" w:ascii="Times New Roman" w:hAnsi="Times New Roman" w:eastAsia="宋体" w:cs="Times New Roman"/>
          <w:i w:val="0"/>
          <w:caps w:val="0"/>
          <w:color w:val="333333"/>
          <w:spacing w:val="0"/>
          <w:sz w:val="32"/>
          <w:szCs w:val="32"/>
          <w:shd w:val="clear" w:fill="FFFFFF"/>
          <w:lang w:val="en-US" w:eastAsia="zh-CN"/>
        </w:rPr>
        <w:t>5.执行公开（重点领域信息公开）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default" w:ascii="Times New Roman" w:hAnsi="Times New Roman" w:eastAsia="宋体" w:cs="Times New Roman"/>
          <w:i w:val="0"/>
          <w:caps w:val="0"/>
          <w:color w:val="333333"/>
          <w:spacing w:val="0"/>
          <w:sz w:val="32"/>
          <w:szCs w:val="32"/>
          <w:shd w:val="clear" w:fill="FFFFFF"/>
          <w:lang w:val="en-US" w:eastAsia="zh-CN"/>
        </w:rPr>
        <w:t>2020年我局公开了</w:t>
      </w:r>
      <w:r>
        <w:rPr>
          <w:rFonts w:hint="eastAsia" w:ascii="Times New Roman" w:hAnsi="Times New Roman" w:eastAsia="宋体" w:cs="Times New Roman"/>
          <w:i w:val="0"/>
          <w:caps w:val="0"/>
          <w:color w:val="333333"/>
          <w:spacing w:val="0"/>
          <w:sz w:val="32"/>
          <w:szCs w:val="32"/>
          <w:shd w:val="clear" w:fill="FFFFFF"/>
          <w:lang w:val="en-US" w:eastAsia="zh-CN"/>
        </w:rPr>
        <w:t>《2020年上饶市教育局部门预算公开表》，2020年我局一般公共预算支出为21335.03万元。并公开了2020年上饶市学生资助情况。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outlineLvl w:val="1"/>
        <w:rPr>
          <w:rFonts w:hint="default" w:ascii="Times New Roman" w:hAnsi="Times New Roman" w:eastAsia="楷体" w:cs="Times New Roman"/>
          <w:i w:val="0"/>
          <w:caps w:val="0"/>
          <w:color w:val="333333"/>
          <w:spacing w:val="0"/>
          <w:sz w:val="32"/>
          <w:szCs w:val="32"/>
          <w:shd w:val="clear" w:fill="FFFFFF"/>
          <w:lang w:eastAsia="zh-CN"/>
        </w:rPr>
      </w:pPr>
      <w:r>
        <w:rPr>
          <w:rFonts w:hint="default" w:ascii="Times New Roman" w:hAnsi="Times New Roman" w:eastAsia="楷体" w:cs="Times New Roman"/>
          <w:i w:val="0"/>
          <w:caps w:val="0"/>
          <w:color w:val="333333"/>
          <w:spacing w:val="0"/>
          <w:sz w:val="32"/>
          <w:szCs w:val="32"/>
          <w:shd w:val="clear" w:fill="FFFFFF"/>
          <w:lang w:eastAsia="zh-CN"/>
        </w:rPr>
        <w:t>（</w:t>
      </w:r>
      <w:r>
        <w:rPr>
          <w:rFonts w:hint="default" w:ascii="Times New Roman" w:hAnsi="Times New Roman" w:eastAsia="楷体" w:cs="Times New Roman"/>
          <w:i w:val="0"/>
          <w:caps w:val="0"/>
          <w:color w:val="333333"/>
          <w:spacing w:val="0"/>
          <w:sz w:val="32"/>
          <w:szCs w:val="32"/>
          <w:shd w:val="clear" w:fill="FFFFFF"/>
          <w:lang w:val="en-US" w:eastAsia="zh-CN"/>
        </w:rPr>
        <w:t>二</w:t>
      </w:r>
      <w:r>
        <w:rPr>
          <w:rFonts w:hint="default" w:ascii="Times New Roman" w:hAnsi="Times New Roman" w:eastAsia="楷体" w:cs="Times New Roman"/>
          <w:i w:val="0"/>
          <w:caps w:val="0"/>
          <w:color w:val="333333"/>
          <w:spacing w:val="0"/>
          <w:sz w:val="32"/>
          <w:szCs w:val="32"/>
          <w:shd w:val="clear" w:fill="FFFFFF"/>
          <w:lang w:eastAsia="zh-CN"/>
        </w:rPr>
        <w:t>）依申请公开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val="en-US" w:eastAsia="zh-CN"/>
        </w:rPr>
        <w:t>2020年共处理4件依申请公开事项，严格按照回复时间节点、答复格式等进行答复。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outlineLvl w:val="1"/>
        <w:rPr>
          <w:rFonts w:hint="default" w:ascii="Times New Roman" w:hAnsi="Times New Roman" w:eastAsia="楷体" w:cs="Times New Roman"/>
          <w:i w:val="0"/>
          <w:caps w:val="0"/>
          <w:color w:val="333333"/>
          <w:spacing w:val="0"/>
          <w:sz w:val="32"/>
          <w:szCs w:val="32"/>
          <w:shd w:val="clear" w:fill="FFFFFF"/>
          <w:lang w:val="en-US" w:eastAsia="zh-CN"/>
        </w:rPr>
      </w:pPr>
      <w:r>
        <w:rPr>
          <w:rFonts w:hint="default" w:ascii="Times New Roman" w:hAnsi="Times New Roman" w:eastAsia="楷体" w:cs="Times New Roman"/>
          <w:i w:val="0"/>
          <w:caps w:val="0"/>
          <w:color w:val="333333"/>
          <w:spacing w:val="0"/>
          <w:sz w:val="32"/>
          <w:szCs w:val="32"/>
          <w:shd w:val="clear" w:fill="FFFFFF"/>
          <w:lang w:eastAsia="zh-CN"/>
        </w:rPr>
        <w:t>（</w:t>
      </w:r>
      <w:r>
        <w:rPr>
          <w:rFonts w:hint="default" w:ascii="Times New Roman" w:hAnsi="Times New Roman" w:eastAsia="楷体" w:cs="Times New Roman"/>
          <w:i w:val="0"/>
          <w:caps w:val="0"/>
          <w:color w:val="333333"/>
          <w:spacing w:val="0"/>
          <w:sz w:val="32"/>
          <w:szCs w:val="32"/>
          <w:shd w:val="clear" w:fill="FFFFFF"/>
          <w:lang w:val="en-US" w:eastAsia="zh-CN"/>
        </w:rPr>
        <w:t>三</w:t>
      </w:r>
      <w:r>
        <w:rPr>
          <w:rFonts w:hint="default" w:ascii="Times New Roman" w:hAnsi="Times New Roman" w:eastAsia="楷体" w:cs="Times New Roman"/>
          <w:i w:val="0"/>
          <w:caps w:val="0"/>
          <w:color w:val="333333"/>
          <w:spacing w:val="0"/>
          <w:sz w:val="32"/>
          <w:szCs w:val="32"/>
          <w:shd w:val="clear" w:fill="FFFFFF"/>
          <w:lang w:eastAsia="zh-CN"/>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val="en-US" w:eastAsia="zh-CN"/>
        </w:rPr>
        <w:t>我局确定了信息公开的工作人员、审核人员、分管领导等推进信息公开工作规范化标准化，公开信息上传到公开平台前，信息发布人员会将发布信息交由分管领导审阅，审阅通过后再进行公开。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outlineLvl w:val="1"/>
        <w:rPr>
          <w:rFonts w:hint="default" w:ascii="Times New Roman" w:hAnsi="Times New Roman" w:eastAsia="楷体" w:cs="Times New Roman"/>
          <w:i w:val="0"/>
          <w:caps w:val="0"/>
          <w:color w:val="333333"/>
          <w:spacing w:val="0"/>
          <w:sz w:val="32"/>
          <w:szCs w:val="32"/>
          <w:shd w:val="clear" w:fill="FFFFFF"/>
          <w:lang w:eastAsia="zh-CN"/>
        </w:rPr>
      </w:pPr>
      <w:r>
        <w:rPr>
          <w:rFonts w:hint="default" w:ascii="Times New Roman" w:hAnsi="Times New Roman" w:eastAsia="楷体" w:cs="Times New Roman"/>
          <w:i w:val="0"/>
          <w:caps w:val="0"/>
          <w:color w:val="333333"/>
          <w:spacing w:val="0"/>
          <w:sz w:val="32"/>
          <w:szCs w:val="32"/>
          <w:shd w:val="clear" w:fill="FFFFFF"/>
          <w:lang w:eastAsia="zh-CN"/>
        </w:rPr>
        <w:t>（</w:t>
      </w:r>
      <w:r>
        <w:rPr>
          <w:rFonts w:hint="default" w:ascii="Times New Roman" w:hAnsi="Times New Roman" w:eastAsia="楷体" w:cs="Times New Roman"/>
          <w:i w:val="0"/>
          <w:caps w:val="0"/>
          <w:color w:val="333333"/>
          <w:spacing w:val="0"/>
          <w:sz w:val="32"/>
          <w:szCs w:val="32"/>
          <w:shd w:val="clear" w:fill="FFFFFF"/>
          <w:lang w:val="en-US" w:eastAsia="zh-CN"/>
        </w:rPr>
        <w:t>四</w:t>
      </w:r>
      <w:r>
        <w:rPr>
          <w:rFonts w:hint="default" w:ascii="Times New Roman" w:hAnsi="Times New Roman" w:eastAsia="楷体" w:cs="Times New Roman"/>
          <w:i w:val="0"/>
          <w:caps w:val="0"/>
          <w:color w:val="333333"/>
          <w:spacing w:val="0"/>
          <w:sz w:val="32"/>
          <w:szCs w:val="32"/>
          <w:shd w:val="clear" w:fill="FFFFFF"/>
          <w:lang w:eastAsia="zh-CN"/>
        </w:rPr>
        <w:t>）平台建设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val="en-US" w:eastAsia="zh-CN"/>
        </w:rPr>
        <w:t>我局通过市政府统一门户网站及“上饶教育”微信公众号等多渠道进行公开。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420" w:leftChars="0" w:right="0" w:rightChars="0" w:firstLine="560" w:firstLineChars="200"/>
        <w:jc w:val="both"/>
        <w:textAlignment w:val="auto"/>
        <w:rPr>
          <w:rFonts w:hint="default" w:ascii="Times New Roman" w:hAnsi="Times New Roman" w:eastAsia="宋体" w:cs="Times New Roman"/>
          <w:i w:val="0"/>
          <w:caps w:val="0"/>
          <w:color w:val="333333"/>
          <w:spacing w:val="0"/>
          <w:sz w:val="28"/>
          <w:szCs w:val="28"/>
          <w:shd w:val="clear" w:fill="FFFFFF"/>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二、主动公开政府信息情况</w:t>
      </w:r>
    </w:p>
    <w:tbl>
      <w:tblPr>
        <w:tblStyle w:val="4"/>
        <w:tblW w:w="8140" w:type="dxa"/>
        <w:jc w:val="center"/>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559"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第二十条第（一）项</w:t>
            </w:r>
          </w:p>
        </w:tc>
      </w:tr>
      <w:tr>
        <w:tblPrEx>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5</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8</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1</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24</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3620.9531万元</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hint="default" w:ascii="Times New Roman" w:hAnsi="Times New Roman" w:eastAsia="宋体" w:cs="Times New Roman"/>
          <w:i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40" w:afterAutospacing="0" w:line="360" w:lineRule="auto"/>
        <w:ind w:left="0" w:right="0" w:firstLine="562" w:firstLineChars="200"/>
        <w:jc w:val="both"/>
        <w:textAlignment w:val="auto"/>
        <w:rPr>
          <w:rFonts w:hint="default" w:ascii="Times New Roman" w:hAnsi="Times New Roman" w:eastAsia="宋体" w:cs="Times New Roman"/>
          <w:b/>
          <w:i w:val="0"/>
          <w:caps w:val="0"/>
          <w:color w:val="333333"/>
          <w:spacing w:val="0"/>
          <w:sz w:val="28"/>
          <w:szCs w:val="28"/>
          <w:shd w:val="clear" w:fill="FFFFFF"/>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56"/>
        <w:gridCol w:w="1266"/>
        <w:gridCol w:w="1759"/>
        <w:gridCol w:w="733"/>
        <w:gridCol w:w="687"/>
        <w:gridCol w:w="687"/>
        <w:gridCol w:w="733"/>
        <w:gridCol w:w="860"/>
        <w:gridCol w:w="652"/>
        <w:gridCol w:w="6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8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（本列数据的勾稽关系为：第一项加第二项之和，等于第三项加第四项之和）</w:t>
            </w:r>
          </w:p>
        </w:tc>
        <w:tc>
          <w:tcPr>
            <w:tcW w:w="499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2"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3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自然人</w:t>
            </w:r>
          </w:p>
        </w:tc>
        <w:tc>
          <w:tcPr>
            <w:tcW w:w="361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法人或其他组织</w:t>
            </w:r>
          </w:p>
        </w:tc>
        <w:tc>
          <w:tcPr>
            <w:tcW w:w="63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3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商业企业</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科研机构</w:t>
            </w:r>
          </w:p>
        </w:tc>
        <w:tc>
          <w:tcPr>
            <w:tcW w:w="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社会公益组织</w:t>
            </w:r>
          </w:p>
        </w:tc>
        <w:tc>
          <w:tcPr>
            <w:tcW w:w="8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法律服务机构</w:t>
            </w:r>
          </w:p>
        </w:tc>
        <w:tc>
          <w:tcPr>
            <w:tcW w:w="6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w:t>
            </w:r>
          </w:p>
        </w:tc>
        <w:tc>
          <w:tcPr>
            <w:tcW w:w="63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9" w:hRule="atLeast"/>
          <w:jc w:val="center"/>
        </w:trPr>
        <w:tc>
          <w:tcPr>
            <w:tcW w:w="40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一、本年新收政府信息公开申请数量</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4</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7" w:hRule="atLeast"/>
          <w:jc w:val="center"/>
        </w:trPr>
        <w:tc>
          <w:tcPr>
            <w:tcW w:w="40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二、上年结转政府信息公开申请数量</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三、本年度办理结果</w:t>
            </w: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（一）予以公开</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4</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（二）部分公开（区分处理的，只计这一情形，不计其他情形）</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（三）不予公开</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（四）无法提供</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（五）不予处理</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（六）其他处理</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leftChars="0" w:right="0" w:rightChars="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（七）总计</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4</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四、结转下年度继续办理</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00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hint="default" w:ascii="Times New Roman" w:hAnsi="Times New Roman" w:eastAsia="宋体" w:cs="Times New Roman"/>
          <w:i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both"/>
        <w:textAlignment w:val="auto"/>
        <w:rPr>
          <w:rFonts w:hint="default" w:ascii="Times New Roman" w:hAnsi="Times New Roman" w:eastAsia="宋体" w:cs="Times New Roman"/>
          <w:b/>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both"/>
        <w:textAlignment w:val="auto"/>
        <w:rPr>
          <w:rFonts w:hint="default" w:ascii="Times New Roman" w:hAnsi="Times New Roman" w:eastAsia="宋体" w:cs="Times New Roman"/>
          <w:b/>
          <w:i w:val="0"/>
          <w:caps w:val="0"/>
          <w:color w:val="333333"/>
          <w:spacing w:val="0"/>
          <w:sz w:val="28"/>
          <w:szCs w:val="28"/>
          <w:shd w:val="clear" w:fill="FFFFFF"/>
        </w:rPr>
      </w:pPr>
    </w:p>
    <w:p>
      <w:pPr>
        <w:rPr>
          <w:rFonts w:hint="default" w:ascii="Times New Roman" w:hAnsi="Times New Roman" w:eastAsia="宋体" w:cs="Times New Roman"/>
          <w:b/>
          <w:i w:val="0"/>
          <w:caps w:val="0"/>
          <w:color w:val="333333"/>
          <w:spacing w:val="0"/>
          <w:sz w:val="28"/>
          <w:szCs w:val="28"/>
          <w:shd w:val="clear" w:fill="FFFFFF"/>
        </w:rPr>
      </w:pPr>
      <w:r>
        <w:rPr>
          <w:rFonts w:hint="default" w:ascii="Times New Roman" w:hAnsi="Times New Roman" w:eastAsia="宋体" w:cs="Times New Roman"/>
          <w:b/>
          <w:i w:val="0"/>
          <w:caps w:val="0"/>
          <w:color w:val="333333"/>
          <w:spacing w:val="0"/>
          <w:sz w:val="28"/>
          <w:szCs w:val="28"/>
          <w:shd w:val="clear" w:fill="FFFFFF"/>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i w:val="0"/>
          <w:caps w:val="0"/>
          <w:color w:val="333333"/>
          <w:spacing w:val="0"/>
          <w:sz w:val="32"/>
          <w:szCs w:val="32"/>
        </w:rPr>
      </w:pPr>
      <w:r>
        <w:rPr>
          <w:rFonts w:hint="default" w:ascii="Times New Roman" w:hAnsi="Times New Roman" w:eastAsia="宋体" w:cs="Times New Roman"/>
          <w:b/>
          <w:i w:val="0"/>
          <w:caps w:val="0"/>
          <w:color w:val="333333"/>
          <w:spacing w:val="0"/>
          <w:sz w:val="32"/>
          <w:szCs w:val="32"/>
          <w:shd w:val="clear" w:fill="FFFFFF"/>
        </w:rPr>
        <w:t>四、政府信息公开行政复议、行政诉讼情况</w:t>
      </w:r>
    </w:p>
    <w:tbl>
      <w:tblPr>
        <w:tblStyle w:val="4"/>
        <w:tblW w:w="126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6"/>
        <w:gridCol w:w="846"/>
        <w:gridCol w:w="846"/>
        <w:gridCol w:w="846"/>
        <w:gridCol w:w="846"/>
        <w:gridCol w:w="846"/>
        <w:gridCol w:w="846"/>
        <w:gridCol w:w="846"/>
        <w:gridCol w:w="846"/>
        <w:gridCol w:w="846"/>
        <w:gridCol w:w="846"/>
        <w:gridCol w:w="846"/>
        <w:gridCol w:w="846"/>
        <w:gridCol w:w="846"/>
        <w:gridCol w:w="8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行政复议</w:t>
            </w:r>
          </w:p>
        </w:tc>
        <w:tc>
          <w:tcPr>
            <w:tcW w:w="846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4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84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8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其他结果</w:t>
            </w:r>
          </w:p>
        </w:tc>
        <w:tc>
          <w:tcPr>
            <w:tcW w:w="8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8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c>
          <w:tcPr>
            <w:tcW w:w="423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未经复议直接起诉</w:t>
            </w:r>
          </w:p>
        </w:tc>
        <w:tc>
          <w:tcPr>
            <w:tcW w:w="423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4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84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8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8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8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其他结果</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总计</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其他结果</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r>
              <w:rPr>
                <w:rFonts w:hint="default" w:ascii="Times New Roman" w:hAnsi="Times New Roman" w:cs="Times New Roman" w:eastAsiaTheme="minorEastAsia"/>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default" w:ascii="Times New Roman" w:hAnsi="Times New Roman" w:cs="Times New Roman" w:eastAsiaTheme="minorEastAsia"/>
                <w:kern w:val="0"/>
                <w:sz w:val="21"/>
                <w:szCs w:val="21"/>
                <w:lang w:val="en-US" w:eastAsia="zh-CN" w:bidi="ar"/>
              </w:rPr>
              <w:t> </w:t>
            </w:r>
            <w:r>
              <w:rPr>
                <w:rFonts w:hint="eastAsia" w:ascii="Times New Roman" w:hAnsi="Times New Roman" w:cs="Times New Roman"/>
                <w:kern w:val="0"/>
                <w:sz w:val="21"/>
                <w:szCs w:val="21"/>
                <w:lang w:val="en-US" w:eastAsia="zh-CN" w:bidi="ar"/>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cs="Times New Roman" w:eastAsiaTheme="minorEastAsia"/>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default" w:ascii="Times New Roman" w:hAnsi="Times New Roman" w:cs="Times New Roman" w:eastAsiaTheme="minorEastAsia"/>
                <w:kern w:val="0"/>
                <w:sz w:val="21"/>
                <w:szCs w:val="21"/>
                <w:lang w:val="en-US" w:eastAsia="zh-CN" w:bidi="ar"/>
              </w:rPr>
              <w:t> </w:t>
            </w:r>
            <w:r>
              <w:rPr>
                <w:rFonts w:hint="eastAsia" w:ascii="Times New Roman" w:hAnsi="Times New Roman" w:cs="Times New Roman"/>
                <w:kern w:val="0"/>
                <w:sz w:val="21"/>
                <w:szCs w:val="21"/>
                <w:lang w:val="en-US" w:eastAsia="zh-CN" w:bidi="ar"/>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r>
              <w:rPr>
                <w:rFonts w:hint="default" w:ascii="Times New Roman" w:hAnsi="Times New Roman" w:cs="Times New Roman" w:eastAsiaTheme="minorEastAsia"/>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default" w:ascii="Times New Roman" w:hAnsi="Times New Roman" w:eastAsia="宋体" w:cs="Times New Roman"/>
                <w:kern w:val="0"/>
                <w:sz w:val="21"/>
                <w:szCs w:val="21"/>
                <w:lang w:val="en-US" w:eastAsia="zh-CN" w:bidi="ar"/>
              </w:rPr>
              <w:t> </w:t>
            </w:r>
            <w:r>
              <w:rPr>
                <w:rFonts w:hint="eastAsia" w:ascii="Times New Roman" w:hAnsi="Times New Roman" w:eastAsia="宋体" w:cs="Times New Roman"/>
                <w:kern w:val="0"/>
                <w:sz w:val="21"/>
                <w:szCs w:val="21"/>
                <w:lang w:val="en-US" w:eastAsia="zh-CN" w:bidi="ar"/>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center"/>
        <w:textAlignment w:val="auto"/>
        <w:rPr>
          <w:rFonts w:hint="default" w:ascii="Times New Roman" w:hAnsi="Times New Roman" w:eastAsia="宋体" w:cs="Times New Roman"/>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i w:val="0"/>
          <w:caps w:val="0"/>
          <w:color w:val="333333"/>
          <w:spacing w:val="0"/>
          <w:sz w:val="32"/>
          <w:szCs w:val="32"/>
        </w:rPr>
      </w:pPr>
      <w:r>
        <w:rPr>
          <w:rFonts w:hint="default" w:ascii="Times New Roman" w:hAnsi="Times New Roman" w:eastAsia="宋体" w:cs="Times New Roman"/>
          <w:b/>
          <w:i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r>
        <w:rPr>
          <w:rFonts w:hint="eastAsia" w:ascii="Times New Roman" w:hAnsi="Times New Roman" w:eastAsia="宋体" w:cs="Times New Roman"/>
          <w:i w:val="0"/>
          <w:caps w:val="0"/>
          <w:color w:val="333333"/>
          <w:spacing w:val="0"/>
          <w:sz w:val="32"/>
          <w:szCs w:val="32"/>
          <w:shd w:val="clear" w:fill="FFFFFF"/>
          <w:lang w:val="en-US" w:eastAsia="zh-CN"/>
        </w:rPr>
        <w:t>（一）</w:t>
      </w:r>
      <w:r>
        <w:rPr>
          <w:rFonts w:hint="default" w:ascii="Times New Roman" w:hAnsi="Times New Roman" w:eastAsia="宋体" w:cs="Times New Roman"/>
          <w:i w:val="0"/>
          <w:caps w:val="0"/>
          <w:color w:val="333333"/>
          <w:spacing w:val="0"/>
          <w:sz w:val="32"/>
          <w:szCs w:val="32"/>
          <w:shd w:val="clear" w:fill="FFFFFF"/>
          <w:lang w:val="en-US" w:eastAsia="zh-CN"/>
        </w:rPr>
        <w:t>2020年政府信息公开工作中存在的</w:t>
      </w:r>
      <w:r>
        <w:rPr>
          <w:rFonts w:hint="default" w:ascii="Times New Roman" w:hAnsi="Times New Roman" w:eastAsia="宋体" w:cs="Times New Roman"/>
          <w:i w:val="0"/>
          <w:caps w:val="0"/>
          <w:color w:val="333333"/>
          <w:spacing w:val="0"/>
          <w:sz w:val="32"/>
          <w:szCs w:val="32"/>
          <w:shd w:val="clear" w:fill="FFFFFF"/>
          <w:lang w:eastAsia="zh-CN"/>
        </w:rPr>
        <w:t>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val="en-US" w:eastAsia="zh-CN"/>
        </w:rPr>
        <w:t xml:space="preserve">  一是需要进一步丰富信息公开内容；二是对信息公开部分内容是否可以公开把握不准；三是对信息公开最新的政策要求学习认识不够及时。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r>
        <w:rPr>
          <w:rFonts w:hint="eastAsia" w:ascii="Times New Roman" w:hAnsi="Times New Roman" w:eastAsia="宋体" w:cs="Times New Roman"/>
          <w:i w:val="0"/>
          <w:caps w:val="0"/>
          <w:color w:val="333333"/>
          <w:spacing w:val="0"/>
          <w:sz w:val="32"/>
          <w:szCs w:val="32"/>
          <w:shd w:val="clear" w:fill="FFFFFF"/>
          <w:lang w:val="en-US" w:eastAsia="zh-CN"/>
        </w:rPr>
        <w:t>（二）</w:t>
      </w:r>
      <w:r>
        <w:rPr>
          <w:rFonts w:hint="default" w:ascii="Times New Roman" w:hAnsi="Times New Roman" w:eastAsia="宋体" w:cs="Times New Roman"/>
          <w:i w:val="0"/>
          <w:caps w:val="0"/>
          <w:color w:val="333333"/>
          <w:spacing w:val="0"/>
          <w:sz w:val="32"/>
          <w:szCs w:val="32"/>
          <w:shd w:val="clear" w:fill="FFFFFF"/>
          <w:lang w:val="en-US" w:eastAsia="zh-CN"/>
        </w:rPr>
        <w:t>下一步</w:t>
      </w:r>
      <w:r>
        <w:rPr>
          <w:rFonts w:hint="default" w:ascii="Times New Roman" w:hAnsi="Times New Roman" w:eastAsia="宋体" w:cs="Times New Roman"/>
          <w:i w:val="0"/>
          <w:caps w:val="0"/>
          <w:color w:val="333333"/>
          <w:spacing w:val="0"/>
          <w:sz w:val="32"/>
          <w:szCs w:val="32"/>
          <w:shd w:val="clear" w:fill="FFFFFF"/>
          <w:lang w:eastAsia="zh-CN"/>
        </w:rPr>
        <w:t>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r>
        <w:rPr>
          <w:rFonts w:hint="eastAsia" w:ascii="Times New Roman" w:hAnsi="Times New Roman" w:eastAsia="宋体" w:cs="Times New Roman"/>
          <w:i w:val="0"/>
          <w:caps w:val="0"/>
          <w:color w:val="333333"/>
          <w:spacing w:val="0"/>
          <w:sz w:val="32"/>
          <w:szCs w:val="32"/>
          <w:shd w:val="clear" w:fill="FFFFFF"/>
          <w:lang w:eastAsia="zh-CN"/>
        </w:rPr>
        <w:t>一是对群众关注度较高的内容，及时尽量公开，二是加强政策学习并积极与本单位各科室和市政府有关部门沟通，确定哪些可以公开，哪些不能公开；三是及时与有关部门沟通对接，了解最新的政策要求。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r>
        <w:rPr>
          <w:rFonts w:hint="default" w:ascii="Times New Roman" w:hAnsi="Times New Roman" w:eastAsia="宋体" w:cs="Times New Roman"/>
          <w:i w:val="0"/>
          <w:caps w:val="0"/>
          <w:color w:val="333333"/>
          <w:spacing w:val="0"/>
          <w:sz w:val="32"/>
          <w:szCs w:val="32"/>
          <w:shd w:val="clear" w:fill="FFFFFF"/>
          <w:lang w:eastAsia="zh-CN"/>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right="0" w:firstLine="640" w:firstLineChars="200"/>
        <w:jc w:val="right"/>
        <w:textAlignment w:val="auto"/>
        <w:rPr>
          <w:rFonts w:hint="eastAsia"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eastAsia="zh-CN"/>
        </w:rPr>
        <w:t>上饶市教育局</w:t>
      </w:r>
      <w:r>
        <w:rPr>
          <w:rFonts w:hint="eastAsia" w:ascii="Times New Roman" w:hAnsi="Times New Roman" w:eastAsia="宋体" w:cs="Times New Roman"/>
          <w:i w:val="0"/>
          <w:caps w:val="0"/>
          <w:color w:val="333333"/>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right="0" w:firstLine="640" w:firstLineChars="200"/>
        <w:jc w:val="right"/>
        <w:textAlignment w:val="auto"/>
        <w:rPr>
          <w:rFonts w:hint="default" w:ascii="Times New Roman" w:hAnsi="Times New Roman" w:eastAsia="宋体" w:cs="Times New Roman"/>
          <w:i w:val="0"/>
          <w:caps w:val="0"/>
          <w:color w:val="333333"/>
          <w:spacing w:val="0"/>
          <w:sz w:val="32"/>
          <w:szCs w:val="32"/>
          <w:shd w:val="clear" w:fill="FFFFFF"/>
          <w:lang w:val="en-US" w:eastAsia="zh-CN"/>
        </w:rPr>
      </w:pPr>
      <w:r>
        <w:rPr>
          <w:rFonts w:hint="eastAsia" w:ascii="Times New Roman" w:hAnsi="Times New Roman" w:eastAsia="宋体" w:cs="Times New Roman"/>
          <w:i w:val="0"/>
          <w:caps w:val="0"/>
          <w:color w:val="333333"/>
          <w:spacing w:val="0"/>
          <w:sz w:val="32"/>
          <w:szCs w:val="32"/>
          <w:shd w:val="clear" w:fill="FFFFFF"/>
          <w:lang w:val="en-US" w:eastAsia="zh-CN"/>
        </w:rPr>
        <w:t xml:space="preserve">2021年1月18日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MmFjOGU2OGM0NWEzNjcwZjQyMTc2Y2JhY2VjZGYifQ=="/>
  </w:docVars>
  <w:rsids>
    <w:rsidRoot w:val="00000000"/>
    <w:rsid w:val="010321CA"/>
    <w:rsid w:val="069813A1"/>
    <w:rsid w:val="072F4BA5"/>
    <w:rsid w:val="09317FE1"/>
    <w:rsid w:val="09832127"/>
    <w:rsid w:val="0A8E6C8A"/>
    <w:rsid w:val="0FE32618"/>
    <w:rsid w:val="14224339"/>
    <w:rsid w:val="17534F7D"/>
    <w:rsid w:val="1A4839C0"/>
    <w:rsid w:val="1B931963"/>
    <w:rsid w:val="1BA2656E"/>
    <w:rsid w:val="1C7A0987"/>
    <w:rsid w:val="1E10221C"/>
    <w:rsid w:val="21103FEC"/>
    <w:rsid w:val="236266CE"/>
    <w:rsid w:val="23B06487"/>
    <w:rsid w:val="2480713E"/>
    <w:rsid w:val="275A5DE1"/>
    <w:rsid w:val="2C9F12C9"/>
    <w:rsid w:val="30860AB3"/>
    <w:rsid w:val="312D206E"/>
    <w:rsid w:val="31471C16"/>
    <w:rsid w:val="3E7A5E4E"/>
    <w:rsid w:val="3F5D19CD"/>
    <w:rsid w:val="4EBF377B"/>
    <w:rsid w:val="519D4381"/>
    <w:rsid w:val="566E50F8"/>
    <w:rsid w:val="56857A37"/>
    <w:rsid w:val="57A21ED7"/>
    <w:rsid w:val="5FCE6A83"/>
    <w:rsid w:val="6010481E"/>
    <w:rsid w:val="67BA571D"/>
    <w:rsid w:val="6BFA5C4A"/>
    <w:rsid w:val="6EB526D3"/>
    <w:rsid w:val="6EC41F3F"/>
    <w:rsid w:val="70A66062"/>
    <w:rsid w:val="718C6648"/>
    <w:rsid w:val="79391DA8"/>
    <w:rsid w:val="799C17B8"/>
    <w:rsid w:val="7B440FF1"/>
    <w:rsid w:val="7F18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2310</Words>
  <Characters>2417</Characters>
  <Lines>0</Lines>
  <Paragraphs>0</Paragraphs>
  <TotalTime>33</TotalTime>
  <ScaleCrop>false</ScaleCrop>
  <LinksUpToDate>false</LinksUpToDate>
  <CharactersWithSpaces>2439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鱼儿</cp:lastModifiedBy>
  <cp:lastPrinted>2021-01-25T08:14:00Z</cp:lastPrinted>
  <dcterms:modified xsi:type="dcterms:W3CDTF">2022-06-07T06:31:51Z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239635297_btnclosed</vt:lpwstr>
  </property>
  <property fmtid="{D5CDD505-2E9C-101B-9397-08002B2CF9AE}" pid="4" name="ICV">
    <vt:lpwstr>7C397B4BA1644750937359A232D100AD</vt:lpwstr>
  </property>
</Properties>
</file>