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现行有效的行政规范性文件目录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8"/>
          <w:szCs w:val="28"/>
        </w:rPr>
      </w:pPr>
      <w:r>
        <w:rPr>
          <w:rFonts w:hint="eastAsia" w:ascii="仿宋" w:hAnsi="仿宋" w:eastAsia="仿宋" w:cs="仿宋"/>
          <w:sz w:val="28"/>
          <w:szCs w:val="28"/>
        </w:rPr>
        <w:t>填表单位（盖章）：</w:t>
      </w:r>
      <w:r>
        <w:rPr>
          <w:rFonts w:hint="eastAsia" w:ascii="仿宋" w:hAnsi="仿宋" w:eastAsia="仿宋" w:cs="仿宋"/>
          <w:sz w:val="28"/>
          <w:szCs w:val="28"/>
          <w:lang w:eastAsia="zh-CN"/>
        </w:rPr>
        <w:t>上饶市教育局</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填表时间：</w:t>
      </w:r>
      <w:r>
        <w:rPr>
          <w:rFonts w:hint="eastAsia" w:ascii="仿宋" w:hAnsi="仿宋" w:eastAsia="仿宋" w:cs="仿宋"/>
          <w:sz w:val="28"/>
          <w:szCs w:val="28"/>
          <w:lang w:val="en-US" w:eastAsia="zh-CN"/>
        </w:rPr>
        <w:t>2023</w:t>
      </w:r>
      <w:r>
        <w:rPr>
          <w:rFonts w:hint="eastAsia" w:ascii="仿宋" w:hAnsi="仿宋" w:eastAsia="仿宋" w:cs="仿宋"/>
          <w:sz w:val="28"/>
          <w:szCs w:val="28"/>
        </w:rPr>
        <w:t>年</w:t>
      </w:r>
      <w:r>
        <w:rPr>
          <w:rFonts w:hint="eastAsia" w:ascii="仿宋" w:hAnsi="仿宋" w:eastAsia="仿宋" w:cs="仿宋"/>
          <w:sz w:val="28"/>
          <w:szCs w:val="28"/>
          <w:lang w:val="en-US" w:eastAsia="zh-CN"/>
        </w:rPr>
        <w:t>8</w:t>
      </w:r>
      <w:r>
        <w:rPr>
          <w:rFonts w:hint="eastAsia" w:ascii="仿宋" w:hAnsi="仿宋" w:eastAsia="仿宋" w:cs="仿宋"/>
          <w:sz w:val="28"/>
          <w:szCs w:val="28"/>
        </w:rPr>
        <w:t>月</w:t>
      </w:r>
      <w:r>
        <w:rPr>
          <w:rFonts w:hint="eastAsia" w:ascii="仿宋" w:hAnsi="仿宋" w:eastAsia="仿宋" w:cs="仿宋"/>
          <w:sz w:val="28"/>
          <w:szCs w:val="28"/>
          <w:lang w:val="en-US" w:eastAsia="zh-CN"/>
        </w:rPr>
        <w:t>11</w:t>
      </w:r>
      <w:r>
        <w:rPr>
          <w:rFonts w:hint="eastAsia" w:ascii="仿宋" w:hAnsi="仿宋" w:eastAsia="仿宋" w:cs="仿宋"/>
          <w:sz w:val="28"/>
          <w:szCs w:val="28"/>
        </w:rPr>
        <w:t>日</w:t>
      </w:r>
    </w:p>
    <w:tbl>
      <w:tblPr>
        <w:tblStyle w:val="4"/>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7"/>
        <w:gridCol w:w="2221"/>
        <w:gridCol w:w="1632"/>
        <w:gridCol w:w="1623"/>
        <w:gridCol w:w="1633"/>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887" w:type="dxa"/>
          </w:tcPr>
          <w:p>
            <w:pPr>
              <w:spacing w:line="6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序号</w:t>
            </w:r>
          </w:p>
        </w:tc>
        <w:tc>
          <w:tcPr>
            <w:tcW w:w="2221" w:type="dxa"/>
          </w:tcPr>
          <w:p>
            <w:pPr>
              <w:spacing w:line="6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文件名称</w:t>
            </w:r>
          </w:p>
        </w:tc>
        <w:tc>
          <w:tcPr>
            <w:tcW w:w="1632" w:type="dxa"/>
          </w:tcPr>
          <w:p>
            <w:pPr>
              <w:spacing w:line="6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发文机关</w:t>
            </w:r>
          </w:p>
        </w:tc>
        <w:tc>
          <w:tcPr>
            <w:tcW w:w="1623" w:type="dxa"/>
          </w:tcPr>
          <w:p>
            <w:pPr>
              <w:spacing w:line="6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文号</w:t>
            </w:r>
          </w:p>
        </w:tc>
        <w:tc>
          <w:tcPr>
            <w:tcW w:w="1633" w:type="dxa"/>
          </w:tcPr>
          <w:p>
            <w:pPr>
              <w:spacing w:line="6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发文日期</w:t>
            </w:r>
          </w:p>
        </w:tc>
        <w:tc>
          <w:tcPr>
            <w:tcW w:w="901" w:type="dxa"/>
          </w:tcPr>
          <w:p>
            <w:pPr>
              <w:spacing w:line="6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 w:hAnsi="楷体" w:eastAsia="楷体" w:cs="楷体"/>
                <w:kern w:val="0"/>
                <w:sz w:val="28"/>
                <w:szCs w:val="28"/>
                <w:lang w:val="en-US" w:eastAsia="zh-CN"/>
              </w:rPr>
            </w:pPr>
            <w:r>
              <w:rPr>
                <w:rFonts w:hint="eastAsia" w:ascii="楷体" w:hAnsi="楷体" w:eastAsia="楷体" w:cs="楷体"/>
                <w:kern w:val="0"/>
                <w:sz w:val="28"/>
                <w:szCs w:val="28"/>
                <w:lang w:val="en-US" w:eastAsia="zh-CN"/>
              </w:rPr>
              <w:t>1</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kern w:val="0"/>
                <w:sz w:val="28"/>
                <w:szCs w:val="28"/>
              </w:rPr>
            </w:pPr>
            <w:r>
              <w:rPr>
                <w:rFonts w:hint="eastAsia" w:ascii="楷体" w:hAnsi="楷体" w:eastAsia="楷体" w:cs="楷体"/>
                <w:color w:val="000000"/>
                <w:sz w:val="24"/>
                <w:szCs w:val="24"/>
                <w:lang w:val="en-US" w:eastAsia="zh-CN"/>
              </w:rPr>
              <w:t>转发《关于印发〈中小学综合实践活动课程指导纲要〉的通知》的通知</w:t>
            </w: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kern w:val="0"/>
                <w:sz w:val="28"/>
                <w:szCs w:val="28"/>
                <w:lang w:eastAsia="zh-CN"/>
              </w:rPr>
            </w:pPr>
            <w:r>
              <w:rPr>
                <w:rFonts w:hint="eastAsia" w:ascii="楷体" w:hAnsi="楷体" w:eastAsia="楷体" w:cs="楷体"/>
                <w:color w:val="000000"/>
                <w:sz w:val="24"/>
                <w:szCs w:val="24"/>
                <w:lang w:val="en-US" w:eastAsia="zh-CN"/>
              </w:rPr>
              <w:t>上饶市教育局</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饶教字〔2019〕93 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kern w:val="0"/>
                <w:sz w:val="28"/>
                <w:szCs w:val="28"/>
              </w:rPr>
            </w:pPr>
          </w:p>
        </w:tc>
        <w:tc>
          <w:tcPr>
            <w:tcW w:w="163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2019.05.05</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kern w:val="0"/>
                <w:sz w:val="28"/>
                <w:szCs w:val="28"/>
              </w:rPr>
            </w:pP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 w:hAnsi="楷体" w:eastAsia="楷体" w:cs="楷体"/>
                <w:color w:val="000000"/>
                <w:kern w:val="2"/>
                <w:sz w:val="24"/>
                <w:szCs w:val="24"/>
                <w:lang w:val="en-US" w:eastAsia="zh-CN" w:bidi="ar-SA"/>
              </w:rPr>
            </w:pPr>
            <w:r>
              <w:rPr>
                <w:rFonts w:hint="eastAsia" w:ascii="楷体" w:hAnsi="楷体" w:eastAsia="楷体" w:cs="楷体"/>
                <w:color w:val="000000"/>
                <w:kern w:val="2"/>
                <w:sz w:val="24"/>
                <w:szCs w:val="24"/>
                <w:lang w:val="en-US" w:eastAsia="zh-CN" w:bidi="ar-SA"/>
              </w:rPr>
              <w:t>2</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转发《关于切实做好全省中小学校红色文化地方课程教学工作的通知》的通知</w:t>
            </w: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上饶市教育局</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饶教字〔2019〕121 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p>
        </w:tc>
        <w:tc>
          <w:tcPr>
            <w:tcW w:w="163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 xml:space="preserve">2019.06.04 </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 w:hAnsi="楷体" w:eastAsia="楷体" w:cs="楷体"/>
                <w:color w:val="000000"/>
                <w:kern w:val="2"/>
                <w:sz w:val="24"/>
                <w:szCs w:val="24"/>
                <w:lang w:val="en-US" w:eastAsia="zh-CN" w:bidi="ar-SA"/>
              </w:rPr>
            </w:pPr>
            <w:r>
              <w:rPr>
                <w:rFonts w:hint="eastAsia" w:ascii="楷体" w:hAnsi="楷体" w:eastAsia="楷体" w:cs="楷体"/>
                <w:color w:val="000000"/>
                <w:kern w:val="2"/>
                <w:sz w:val="24"/>
                <w:szCs w:val="24"/>
                <w:lang w:val="en-US" w:eastAsia="zh-CN" w:bidi="ar-SA"/>
              </w:rPr>
              <w:t>3</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关于严禁全市中小学校寒假违规补课的通知</w:t>
            </w: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上饶市教育局</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 xml:space="preserve">饶教发电〔2020〕9 号 </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p>
        </w:tc>
        <w:tc>
          <w:tcPr>
            <w:tcW w:w="163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2020.01.23</w:t>
            </w: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 w:hAnsi="楷体" w:eastAsia="楷体" w:cs="楷体"/>
                <w:color w:val="000000"/>
                <w:kern w:val="2"/>
                <w:sz w:val="24"/>
                <w:szCs w:val="24"/>
                <w:lang w:val="en-US" w:eastAsia="zh-CN" w:bidi="ar-SA"/>
              </w:rPr>
            </w:pPr>
            <w:r>
              <w:rPr>
                <w:rFonts w:hint="eastAsia" w:ascii="楷体" w:hAnsi="楷体" w:eastAsia="楷体" w:cs="楷体"/>
                <w:color w:val="000000"/>
                <w:kern w:val="2"/>
                <w:sz w:val="24"/>
                <w:szCs w:val="24"/>
                <w:lang w:val="en-US" w:eastAsia="zh-CN" w:bidi="ar-SA"/>
              </w:rPr>
              <w:t>4</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关于进一步规范中小学生作业管理的实施意见</w:t>
            </w: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上饶市教育局</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饶教字〔2021〕26 号</w:t>
            </w:r>
          </w:p>
        </w:tc>
        <w:tc>
          <w:tcPr>
            <w:tcW w:w="163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2021.03.16</w:t>
            </w: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 w:hAnsi="楷体" w:eastAsia="楷体" w:cs="楷体"/>
                <w:color w:val="000000"/>
                <w:kern w:val="2"/>
                <w:sz w:val="24"/>
                <w:szCs w:val="24"/>
                <w:highlight w:val="none"/>
                <w:lang w:val="en-US" w:eastAsia="zh-CN" w:bidi="ar-SA"/>
              </w:rPr>
            </w:pPr>
            <w:r>
              <w:rPr>
                <w:rFonts w:hint="eastAsia" w:ascii="楷体" w:hAnsi="楷体" w:eastAsia="楷体" w:cs="楷体"/>
                <w:color w:val="000000"/>
                <w:kern w:val="2"/>
                <w:sz w:val="24"/>
                <w:szCs w:val="24"/>
                <w:highlight w:val="none"/>
                <w:lang w:val="en-US" w:eastAsia="zh-CN" w:bidi="ar-SA"/>
              </w:rPr>
              <w:t>5</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关于进一步加强全市中小学教辅材料征订管理工作的通知</w:t>
            </w: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上饶市教育局</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饶教字〔2021〕57 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p>
        </w:tc>
        <w:tc>
          <w:tcPr>
            <w:tcW w:w="163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2021.05.20</w:t>
            </w: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 w:hAnsi="楷体" w:eastAsia="楷体" w:cs="楷体"/>
                <w:color w:val="000000"/>
                <w:kern w:val="2"/>
                <w:sz w:val="24"/>
                <w:szCs w:val="24"/>
                <w:lang w:val="en-US" w:eastAsia="zh-CN" w:bidi="ar-SA"/>
              </w:rPr>
            </w:pPr>
            <w:r>
              <w:rPr>
                <w:rFonts w:hint="eastAsia" w:ascii="楷体" w:hAnsi="楷体" w:eastAsia="楷体" w:cs="楷体"/>
                <w:color w:val="000000"/>
                <w:kern w:val="2"/>
                <w:sz w:val="24"/>
                <w:szCs w:val="24"/>
                <w:lang w:val="en-US" w:eastAsia="zh-CN" w:bidi="ar-SA"/>
              </w:rPr>
              <w:t>6</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关于加强全市中小学研学旅行管理的通知</w:t>
            </w: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上饶市教育局</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饶教字〔2021〕58 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p>
        </w:tc>
        <w:tc>
          <w:tcPr>
            <w:tcW w:w="163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2021.05.20</w:t>
            </w: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 w:hAnsi="楷体" w:eastAsia="楷体" w:cs="楷体"/>
                <w:color w:val="000000"/>
                <w:kern w:val="2"/>
                <w:sz w:val="24"/>
                <w:szCs w:val="24"/>
                <w:lang w:val="en-US" w:eastAsia="zh-CN" w:bidi="ar-SA"/>
              </w:rPr>
            </w:pPr>
            <w:r>
              <w:rPr>
                <w:rFonts w:hint="eastAsia" w:ascii="楷体" w:hAnsi="楷体" w:eastAsia="楷体" w:cs="楷体"/>
                <w:color w:val="000000"/>
                <w:kern w:val="2"/>
                <w:sz w:val="24"/>
                <w:szCs w:val="24"/>
                <w:lang w:val="en-US" w:eastAsia="zh-CN" w:bidi="ar-SA"/>
              </w:rPr>
              <w:t>7</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关于印发《关于推进落实“五项管理”工作的实施方案》的通知</w:t>
            </w: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上饶市教育局</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饶教字〔2021〕75 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p>
        </w:tc>
        <w:tc>
          <w:tcPr>
            <w:tcW w:w="163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2021.06.15</w:t>
            </w: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8</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关于印发《上饶市中小学（幼儿园）防汛应急预案》的通知</w:t>
            </w: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上饶市教育局</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饶教发〔2021〕4号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p>
        </w:tc>
        <w:tc>
          <w:tcPr>
            <w:tcW w:w="163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2021.07.20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 w:hAnsi="楷体" w:eastAsia="楷体" w:cs="楷体"/>
                <w:color w:val="000000"/>
                <w:kern w:val="2"/>
                <w:sz w:val="24"/>
                <w:szCs w:val="24"/>
                <w:lang w:val="en-US" w:eastAsia="zh-CN" w:bidi="ar-SA"/>
              </w:rPr>
            </w:pPr>
            <w:r>
              <w:rPr>
                <w:rFonts w:hint="eastAsia" w:ascii="楷体" w:hAnsi="楷体" w:eastAsia="楷体" w:cs="楷体"/>
                <w:color w:val="000000"/>
                <w:kern w:val="2"/>
                <w:sz w:val="24"/>
                <w:szCs w:val="24"/>
                <w:lang w:val="en-US" w:eastAsia="zh-CN" w:bidi="ar-SA"/>
              </w:rPr>
              <w:t>9</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关于印发《上饶市县（市、区）非必须招标校建工程项目管理指导意见（试行）》的通知</w:t>
            </w: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上饶市教育局</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饶教字〔2021〕92 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p>
        </w:tc>
        <w:tc>
          <w:tcPr>
            <w:tcW w:w="163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2021.08.19</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 w:hAnsi="楷体" w:eastAsia="楷体" w:cs="楷体"/>
                <w:color w:val="000000"/>
                <w:kern w:val="2"/>
                <w:sz w:val="24"/>
                <w:szCs w:val="24"/>
                <w:lang w:val="en-US" w:eastAsia="zh-CN" w:bidi="ar-SA"/>
              </w:rPr>
            </w:pPr>
            <w:r>
              <w:rPr>
                <w:rFonts w:hint="eastAsia" w:ascii="楷体" w:hAnsi="楷体" w:eastAsia="楷体" w:cs="楷体"/>
                <w:color w:val="000000"/>
                <w:kern w:val="2"/>
                <w:sz w:val="24"/>
                <w:szCs w:val="24"/>
                <w:lang w:val="en-US" w:eastAsia="zh-CN" w:bidi="ar-SA"/>
              </w:rPr>
              <w:t>10</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关于印发《上饶市推进新时代中小学生评价改革贯彻落实意见》的通知</w:t>
            </w: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上饶市教育局</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饶教字〔2022〕60 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p>
        </w:tc>
        <w:tc>
          <w:tcPr>
            <w:tcW w:w="163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2022.06.23</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 w:hAnsi="楷体" w:eastAsia="楷体" w:cs="楷体"/>
                <w:color w:val="000000"/>
                <w:kern w:val="2"/>
                <w:sz w:val="24"/>
                <w:szCs w:val="24"/>
                <w:lang w:val="en-US" w:eastAsia="zh-CN" w:bidi="ar-SA"/>
              </w:rPr>
            </w:pPr>
            <w:r>
              <w:rPr>
                <w:rFonts w:hint="eastAsia" w:ascii="楷体" w:hAnsi="楷体" w:eastAsia="楷体" w:cs="楷体"/>
                <w:color w:val="000000"/>
                <w:kern w:val="2"/>
                <w:sz w:val="24"/>
                <w:szCs w:val="24"/>
                <w:lang w:val="en-US" w:eastAsia="zh-CN" w:bidi="ar-SA"/>
              </w:rPr>
              <w:t>11</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关于印发《上饶市加强新时代中小学劳动教育实施方案》的通知</w:t>
            </w: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上饶市教育局</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饶教发〔2022〕5 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p>
        </w:tc>
        <w:tc>
          <w:tcPr>
            <w:tcW w:w="163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2022.07.21</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 w:hAnsi="楷体" w:eastAsia="楷体" w:cs="楷体"/>
                <w:color w:val="000000"/>
                <w:kern w:val="2"/>
                <w:sz w:val="24"/>
                <w:szCs w:val="24"/>
                <w:lang w:val="en-US" w:eastAsia="zh-CN" w:bidi="ar-SA"/>
              </w:rPr>
            </w:pPr>
            <w:r>
              <w:rPr>
                <w:rFonts w:hint="eastAsia" w:ascii="楷体" w:hAnsi="楷体" w:eastAsia="楷体" w:cs="楷体"/>
                <w:color w:val="000000"/>
                <w:kern w:val="2"/>
                <w:sz w:val="24"/>
                <w:szCs w:val="24"/>
                <w:lang w:val="en-US" w:eastAsia="zh-CN" w:bidi="ar-SA"/>
              </w:rPr>
              <w:t>12</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关于印发《上饶市学校食堂管理意见的通知》</w:t>
            </w: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上饶市教育局</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饶教字〔2022〕96 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p>
        </w:tc>
        <w:tc>
          <w:tcPr>
            <w:tcW w:w="163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2022.09.02</w:t>
            </w: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 w:hAnsi="楷体" w:eastAsia="楷体" w:cs="楷体"/>
                <w:color w:val="000000"/>
                <w:kern w:val="2"/>
                <w:sz w:val="24"/>
                <w:szCs w:val="24"/>
                <w:lang w:val="en-US" w:eastAsia="zh-CN" w:bidi="ar-SA"/>
              </w:rPr>
            </w:pPr>
            <w:r>
              <w:rPr>
                <w:rFonts w:hint="eastAsia" w:ascii="楷体" w:hAnsi="楷体" w:eastAsia="楷体" w:cs="楷体"/>
                <w:color w:val="000000"/>
                <w:kern w:val="2"/>
                <w:sz w:val="24"/>
                <w:szCs w:val="24"/>
                <w:lang w:val="en-US" w:eastAsia="zh-CN" w:bidi="ar-SA"/>
              </w:rPr>
              <w:t>13</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关于印发《进一步加强中小学（幼儿园）校舍安全管理实施意见》的通知</w:t>
            </w: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上饶市教育局</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饶教字〔2022〕100 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p>
        </w:tc>
        <w:tc>
          <w:tcPr>
            <w:tcW w:w="163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2022.09.23</w:t>
            </w: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 w:hAnsi="楷体" w:eastAsia="楷体" w:cs="楷体"/>
                <w:color w:val="000000"/>
                <w:kern w:val="2"/>
                <w:sz w:val="24"/>
                <w:szCs w:val="24"/>
                <w:lang w:val="en-US" w:eastAsia="zh-CN" w:bidi="ar-SA"/>
              </w:rPr>
            </w:pPr>
            <w:r>
              <w:rPr>
                <w:rFonts w:hint="eastAsia" w:ascii="楷体" w:hAnsi="楷体" w:eastAsia="楷体" w:cs="楷体"/>
                <w:color w:val="000000"/>
                <w:kern w:val="2"/>
                <w:sz w:val="24"/>
                <w:szCs w:val="24"/>
                <w:lang w:val="en-US" w:eastAsia="zh-CN" w:bidi="ar-SA"/>
              </w:rPr>
              <w:t>14</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关于进一步加强学校 家庭 社会  三结合教育网络的通知</w:t>
            </w: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上饶市教育局</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饶教字〔2022〕105 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p>
        </w:tc>
        <w:tc>
          <w:tcPr>
            <w:tcW w:w="163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2022.10.13</w:t>
            </w: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 w:hAnsi="楷体" w:eastAsia="楷体" w:cs="楷体"/>
                <w:color w:val="000000"/>
                <w:kern w:val="2"/>
                <w:sz w:val="24"/>
                <w:szCs w:val="24"/>
                <w:lang w:val="en-US" w:eastAsia="zh-CN" w:bidi="ar-SA"/>
              </w:rPr>
            </w:pPr>
            <w:r>
              <w:rPr>
                <w:rFonts w:hint="eastAsia" w:ascii="楷体" w:hAnsi="楷体" w:eastAsia="楷体" w:cs="楷体"/>
                <w:color w:val="000000"/>
                <w:kern w:val="2"/>
                <w:sz w:val="24"/>
                <w:szCs w:val="24"/>
                <w:lang w:val="en-US" w:eastAsia="zh-CN" w:bidi="ar-SA"/>
              </w:rPr>
              <w:t>15</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关于转发省政府教育督导办《关于转发国务院教育督导办关于加强和改进民办学校督导工作若干意见（试行）的通知》的通知</w:t>
            </w: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上饶市教育局</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饶教督办字〔2023〕3 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p>
        </w:tc>
        <w:tc>
          <w:tcPr>
            <w:tcW w:w="163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2023.02.16</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3"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 w:hAnsi="楷体" w:eastAsia="楷体" w:cs="楷体"/>
                <w:color w:val="000000"/>
                <w:kern w:val="2"/>
                <w:sz w:val="24"/>
                <w:szCs w:val="24"/>
                <w:lang w:val="en-US" w:eastAsia="zh-CN" w:bidi="ar-SA"/>
              </w:rPr>
            </w:pPr>
            <w:r>
              <w:rPr>
                <w:rFonts w:hint="eastAsia" w:ascii="楷体" w:hAnsi="楷体" w:eastAsia="楷体" w:cs="楷体"/>
                <w:color w:val="000000"/>
                <w:kern w:val="2"/>
                <w:sz w:val="24"/>
                <w:szCs w:val="24"/>
                <w:lang w:val="en-US" w:eastAsia="zh-CN" w:bidi="ar-SA"/>
              </w:rPr>
              <w:t>16</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关于进一步规范职业学校学生实习管理的通知</w:t>
            </w: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上饶市教育局</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饶教发电  〔2023〕17 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p>
        </w:tc>
        <w:tc>
          <w:tcPr>
            <w:tcW w:w="163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2023.03.02</w:t>
            </w: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 w:hAnsi="楷体" w:eastAsia="楷体" w:cs="楷体"/>
                <w:color w:val="000000"/>
                <w:kern w:val="2"/>
                <w:sz w:val="24"/>
                <w:szCs w:val="24"/>
                <w:lang w:val="en-US" w:eastAsia="zh-CN" w:bidi="ar-SA"/>
              </w:rPr>
            </w:pPr>
            <w:r>
              <w:rPr>
                <w:rFonts w:hint="eastAsia" w:ascii="楷体" w:hAnsi="楷体" w:eastAsia="楷体" w:cs="楷体"/>
                <w:color w:val="000000"/>
                <w:kern w:val="2"/>
                <w:sz w:val="24"/>
                <w:szCs w:val="24"/>
                <w:lang w:val="en-US" w:eastAsia="zh-CN" w:bidi="ar-SA"/>
              </w:rPr>
              <w:t>17</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关于印发《上饶市中小学体美劳“保课时”三年攻坚行动实施方案》的通知</w:t>
            </w: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上饶市教育局</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饶教字〔2023〕7号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p>
        </w:tc>
        <w:tc>
          <w:tcPr>
            <w:tcW w:w="163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2023.03.07</w:t>
            </w: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楷体" w:hAnsi="楷体" w:eastAsia="楷体" w:cs="楷体"/>
                <w:color w:val="000000"/>
                <w:kern w:val="2"/>
                <w:sz w:val="24"/>
                <w:szCs w:val="24"/>
                <w:lang w:val="en-US" w:eastAsia="zh-CN" w:bidi="ar-SA"/>
              </w:rPr>
            </w:pPr>
            <w:r>
              <w:rPr>
                <w:rFonts w:hint="eastAsia" w:ascii="楷体" w:hAnsi="楷体" w:eastAsia="楷体" w:cs="楷体"/>
                <w:color w:val="000000"/>
                <w:kern w:val="2"/>
                <w:sz w:val="24"/>
                <w:szCs w:val="24"/>
                <w:lang w:val="en-US" w:eastAsia="zh-CN" w:bidi="ar-SA"/>
              </w:rPr>
              <w:t>18</w:t>
            </w:r>
          </w:p>
        </w:tc>
        <w:tc>
          <w:tcPr>
            <w:tcW w:w="222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关于印发《上饶市教育局直属学校（单位）非必须招标工程及零星维修项目发包管理办法》的通知</w:t>
            </w: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r>
              <w:rPr>
                <w:rFonts w:hint="eastAsia" w:ascii="楷体" w:hAnsi="楷体" w:eastAsia="楷体" w:cs="楷体"/>
                <w:color w:val="000000"/>
                <w:sz w:val="24"/>
                <w:szCs w:val="24"/>
                <w:lang w:val="en-US" w:eastAsia="zh-CN"/>
              </w:rPr>
              <w:t>上饶市教育局</w:t>
            </w:r>
          </w:p>
        </w:tc>
        <w:tc>
          <w:tcPr>
            <w:tcW w:w="16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饶教字〔2023〕18 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p>
        </w:tc>
        <w:tc>
          <w:tcPr>
            <w:tcW w:w="163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2023.04.06</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p>
        </w:tc>
        <w:tc>
          <w:tcPr>
            <w:tcW w:w="9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color w:val="000000"/>
                <w:kern w:val="2"/>
                <w:sz w:val="24"/>
                <w:szCs w:val="24"/>
                <w:lang w:val="en-US" w:eastAsia="zh-CN" w:bidi="ar-SA"/>
              </w:rPr>
            </w:pPr>
          </w:p>
        </w:tc>
      </w:tr>
    </w:tbl>
    <w:p>
      <w:pPr>
        <w:rPr>
          <w:rFonts w:ascii="Calibri" w:hAnsi="Calibri" w:eastAsia="宋体" w:cs="Times New Roman"/>
        </w:rPr>
      </w:pPr>
      <w:bookmarkStart w:id="0" w:name="_GoBack"/>
      <w:bookmarkEnd w:id="0"/>
      <w:r>
        <w:rPr>
          <w:rFonts w:ascii="Calibri" w:hAnsi="Calibri" w:eastAsia="宋体" w:cs="Times New Roman"/>
        </w:rPr>
        <w:br w:type="page"/>
      </w:r>
    </w:p>
    <w:p>
      <w:pPr>
        <w:jc w:val="both"/>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市直部门行政规范性文件清理汇总表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6"/>
        <w:gridCol w:w="1619"/>
        <w:gridCol w:w="1717"/>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3586" w:type="dxa"/>
            <w:vAlign w:val="center"/>
          </w:tcPr>
          <w:p>
            <w:pPr>
              <w:adjustRightInd w:val="0"/>
              <w:snapToGrid w:val="0"/>
              <w:spacing w:line="400" w:lineRule="exact"/>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制定单位</w:t>
            </w:r>
          </w:p>
          <w:p>
            <w:pPr>
              <w:adjustRightInd w:val="0"/>
              <w:snapToGrid w:val="0"/>
              <w:spacing w:line="400" w:lineRule="exact"/>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（全称）</w:t>
            </w:r>
          </w:p>
        </w:tc>
        <w:tc>
          <w:tcPr>
            <w:tcW w:w="1619" w:type="dxa"/>
            <w:vAlign w:val="center"/>
          </w:tcPr>
          <w:p>
            <w:pPr>
              <w:adjustRightInd w:val="0"/>
              <w:snapToGrid w:val="0"/>
              <w:spacing w:line="400" w:lineRule="exact"/>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修改规范性文件数量（含拟修改）</w:t>
            </w:r>
          </w:p>
        </w:tc>
        <w:tc>
          <w:tcPr>
            <w:tcW w:w="1717" w:type="dxa"/>
            <w:vAlign w:val="center"/>
          </w:tcPr>
          <w:p>
            <w:pPr>
              <w:adjustRightInd w:val="0"/>
              <w:snapToGrid w:val="0"/>
              <w:spacing w:line="400" w:lineRule="exact"/>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废止规范性文件数量（含拟废止）</w:t>
            </w:r>
          </w:p>
        </w:tc>
        <w:tc>
          <w:tcPr>
            <w:tcW w:w="1600" w:type="dxa"/>
            <w:vAlign w:val="center"/>
          </w:tcPr>
          <w:p>
            <w:pPr>
              <w:adjustRightInd w:val="0"/>
              <w:snapToGrid w:val="0"/>
              <w:spacing w:line="400" w:lineRule="exact"/>
              <w:jc w:val="center"/>
              <w:rPr>
                <w:rFonts w:ascii="Times New Roman" w:hAnsi="Times New Roman" w:eastAsia="黑体" w:cs="Times New Roman"/>
                <w:kern w:val="0"/>
                <w:sz w:val="28"/>
                <w:szCs w:val="28"/>
              </w:rPr>
            </w:pPr>
            <w:r>
              <w:rPr>
                <w:rFonts w:ascii="Times New Roman" w:hAnsi="Times New Roman" w:eastAsia="黑体" w:cs="Times New Roman"/>
                <w:kern w:val="0"/>
                <w:sz w:val="28"/>
                <w:szCs w:val="28"/>
              </w:rPr>
              <w:t>清理后现行有效规范性文件数量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市发展和改革委员会</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市教育局</w:t>
            </w:r>
          </w:p>
        </w:tc>
        <w:tc>
          <w:tcPr>
            <w:tcW w:w="1619" w:type="dxa"/>
            <w:vAlign w:val="center"/>
          </w:tcPr>
          <w:p>
            <w:pPr>
              <w:jc w:val="center"/>
              <w:rPr>
                <w:rFonts w:hint="eastAsia"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0</w:t>
            </w:r>
          </w:p>
        </w:tc>
        <w:tc>
          <w:tcPr>
            <w:tcW w:w="1717" w:type="dxa"/>
            <w:vAlign w:val="center"/>
          </w:tcPr>
          <w:p>
            <w:pPr>
              <w:jc w:val="center"/>
              <w:rPr>
                <w:rFonts w:hint="eastAsia"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1</w:t>
            </w:r>
          </w:p>
        </w:tc>
        <w:tc>
          <w:tcPr>
            <w:tcW w:w="1600" w:type="dxa"/>
            <w:vAlign w:val="center"/>
          </w:tcPr>
          <w:p>
            <w:pPr>
              <w:jc w:val="center"/>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市科学技术局</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市工业和信息化局</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市公安局</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市民政局</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市司法局</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市财政局</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市人力资源和社会保障局</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市自然资源局</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市生态环境局</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市住房和城乡建设局</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市交通运输局</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市水利局</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市农业农村局</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市商务局</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市文化广电新闻出版旅游局</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市卫生健康委员会</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市退役军人事务局</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市应急管理局</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市审计局</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市国有资产监督管理委员会</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市林业局</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市金融工作办公室</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市市场监督管理局</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市体育局</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市统计局</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市人民防空办公室</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市乡村振兴局</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市医疗保障局</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市机关事务管理局</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市城市管理局</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市政务服务管理局</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市大数据发展管理局</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市档案局</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市民族宗教事务局</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市政府侨务办公室</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市互联网信息办公室</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市政府信访局</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市残疾人联合会</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市总工会</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6" w:type="dxa"/>
          </w:tcPr>
          <w:p>
            <w:pPr>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市红十字会</w:t>
            </w:r>
          </w:p>
        </w:tc>
        <w:tc>
          <w:tcPr>
            <w:tcW w:w="1619" w:type="dxa"/>
            <w:vAlign w:val="center"/>
          </w:tcPr>
          <w:p>
            <w:pPr>
              <w:jc w:val="center"/>
              <w:rPr>
                <w:rFonts w:ascii="Times New Roman" w:hAnsi="Times New Roman" w:eastAsia="仿宋_GB2312" w:cs="Times New Roman"/>
                <w:kern w:val="0"/>
                <w:sz w:val="24"/>
              </w:rPr>
            </w:pPr>
          </w:p>
        </w:tc>
        <w:tc>
          <w:tcPr>
            <w:tcW w:w="1717" w:type="dxa"/>
            <w:vAlign w:val="center"/>
          </w:tcPr>
          <w:p>
            <w:pPr>
              <w:jc w:val="center"/>
              <w:rPr>
                <w:rFonts w:ascii="Times New Roman" w:hAnsi="Times New Roman" w:eastAsia="仿宋_GB2312" w:cs="Times New Roman"/>
                <w:kern w:val="0"/>
                <w:sz w:val="24"/>
              </w:rPr>
            </w:pPr>
          </w:p>
        </w:tc>
        <w:tc>
          <w:tcPr>
            <w:tcW w:w="1600" w:type="dxa"/>
            <w:vAlign w:val="center"/>
          </w:tcPr>
          <w:p>
            <w:pPr>
              <w:jc w:val="center"/>
              <w:rPr>
                <w:rFonts w:ascii="Times New Roman" w:hAnsi="Times New Roman" w:eastAsia="仿宋_GB2312" w:cs="Times New Roman"/>
                <w:kern w:val="0"/>
                <w:sz w:val="24"/>
              </w:rPr>
            </w:pPr>
          </w:p>
        </w:tc>
      </w:tr>
    </w:tbl>
    <w:p>
      <w:pPr>
        <w:rPr>
          <w:rFonts w:ascii="Calibri" w:hAnsi="Calibri" w:eastAsia="宋体"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revisionView w:markup="0"/>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mZWM1YjZlM2E5NDZlMjAwYWYxNWE5ZWUyYTI2OTQifQ=="/>
  </w:docVars>
  <w:rsids>
    <w:rsidRoot w:val="7FEA2642"/>
    <w:rsid w:val="069A3EBB"/>
    <w:rsid w:val="0BB7550F"/>
    <w:rsid w:val="14A566F8"/>
    <w:rsid w:val="153B40D2"/>
    <w:rsid w:val="16563C07"/>
    <w:rsid w:val="172123D6"/>
    <w:rsid w:val="1A295205"/>
    <w:rsid w:val="1ED33FB6"/>
    <w:rsid w:val="20BF00E1"/>
    <w:rsid w:val="23C93BD9"/>
    <w:rsid w:val="26F7280B"/>
    <w:rsid w:val="272E606A"/>
    <w:rsid w:val="2B155786"/>
    <w:rsid w:val="2C11473C"/>
    <w:rsid w:val="2C820DC9"/>
    <w:rsid w:val="2EC4391B"/>
    <w:rsid w:val="35731396"/>
    <w:rsid w:val="35F04FF6"/>
    <w:rsid w:val="39316051"/>
    <w:rsid w:val="3BFFE785"/>
    <w:rsid w:val="3CF61143"/>
    <w:rsid w:val="3D346110"/>
    <w:rsid w:val="3FB71085"/>
    <w:rsid w:val="40EE65D6"/>
    <w:rsid w:val="4CC50B32"/>
    <w:rsid w:val="4ECD1F20"/>
    <w:rsid w:val="51C07B1A"/>
    <w:rsid w:val="52522E68"/>
    <w:rsid w:val="528A1324"/>
    <w:rsid w:val="53FDADAD"/>
    <w:rsid w:val="56083B91"/>
    <w:rsid w:val="56B0015D"/>
    <w:rsid w:val="580478E4"/>
    <w:rsid w:val="63E34912"/>
    <w:rsid w:val="668F1B3D"/>
    <w:rsid w:val="688F4E56"/>
    <w:rsid w:val="6E301E58"/>
    <w:rsid w:val="7020098E"/>
    <w:rsid w:val="72062ED0"/>
    <w:rsid w:val="75B03DF0"/>
    <w:rsid w:val="7EFEFEBA"/>
    <w:rsid w:val="7F582443"/>
    <w:rsid w:val="7FEA2642"/>
    <w:rsid w:val="BFFD8A03"/>
    <w:rsid w:val="CFE7C8A2"/>
    <w:rsid w:val="DF7F873C"/>
    <w:rsid w:val="E4CB4F5C"/>
    <w:rsid w:val="F6FFA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hAnsi="Courier New" w:eastAsia="仿宋_GB2312" w:cs="Courier New"/>
      <w:sz w:val="32"/>
      <w:szCs w:val="21"/>
    </w:rPr>
  </w:style>
  <w:style w:type="table" w:styleId="4">
    <w:name w:val="Table Grid"/>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1274</Words>
  <Characters>1532</Characters>
  <Lines>0</Lines>
  <Paragraphs>0</Paragraphs>
  <TotalTime>17</TotalTime>
  <ScaleCrop>false</ScaleCrop>
  <LinksUpToDate>false</LinksUpToDate>
  <CharactersWithSpaces>1582</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2023-08-05T01:21:00Z</dcterms:created>
  <dc:creator>市委依法治市办收发员</dc:creator>
  <cp:lastModifiedBy>test</cp:lastModifiedBy>
  <cp:lastPrinted>2023-08-11T11:30:00Z</cp:lastPrinted>
  <dcterms:modified xsi:type="dcterms:W3CDTF">2023-10-17T10:58:55Z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B477C486EAD6480381A2CB284C183F3F_12</vt:lpwstr>
  </property>
</Properties>
</file>