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Times New Roman"/>
          <w:sz w:val="44"/>
          <w:szCs w:val="24"/>
        </w:rPr>
      </w:pPr>
      <w:r>
        <w:rPr>
          <w:rFonts w:hint="eastAsia" w:ascii="黑体" w:hAnsi="黑体" w:eastAsia="黑体"/>
          <w:sz w:val="44"/>
          <w:szCs w:val="24"/>
        </w:rPr>
        <w:t>上饶市金融工作办公室</w:t>
      </w:r>
      <w:r>
        <w:rPr>
          <w:rFonts w:ascii="黑体" w:hAnsi="黑体" w:eastAsia="黑体"/>
          <w:sz w:val="44"/>
          <w:szCs w:val="24"/>
        </w:rPr>
        <w:t>2018</w:t>
      </w:r>
      <w:r>
        <w:rPr>
          <w:rFonts w:hint="eastAsia" w:ascii="黑体" w:hAnsi="黑体" w:eastAsia="黑体"/>
          <w:sz w:val="44"/>
          <w:szCs w:val="24"/>
        </w:rPr>
        <w:t>年部门决算</w:t>
      </w:r>
    </w:p>
    <w:p>
      <w:pPr>
        <w:spacing w:line="600" w:lineRule="exact"/>
        <w:jc w:val="center"/>
        <w:rPr>
          <w:rFonts w:eastAsia="Times New Roman"/>
          <w:sz w:val="44"/>
          <w:szCs w:val="24"/>
        </w:rPr>
      </w:pPr>
    </w:p>
    <w:p>
      <w:pPr>
        <w:spacing w:line="600" w:lineRule="exact"/>
        <w:jc w:val="center"/>
        <w:rPr>
          <w:rFonts w:eastAsia="Times New Roman"/>
          <w:sz w:val="40"/>
          <w:szCs w:val="24"/>
        </w:rPr>
      </w:pPr>
      <w:r>
        <w:rPr>
          <w:rFonts w:hint="eastAsia" w:ascii="黑体" w:hAnsi="黑体" w:eastAsia="黑体"/>
          <w:sz w:val="40"/>
          <w:szCs w:val="24"/>
        </w:rPr>
        <w:t>目</w:t>
      </w:r>
      <w:r>
        <w:rPr>
          <w:rFonts w:ascii="黑体" w:hAnsi="黑体" w:eastAsia="黑体"/>
          <w:sz w:val="40"/>
          <w:szCs w:val="24"/>
        </w:rPr>
        <w:t xml:space="preserve">    </w:t>
      </w:r>
      <w:r>
        <w:rPr>
          <w:rFonts w:hint="eastAsia" w:ascii="黑体" w:hAnsi="黑体" w:eastAsia="黑体"/>
          <w:sz w:val="40"/>
          <w:szCs w:val="24"/>
        </w:rPr>
        <w:t>录</w:t>
      </w:r>
    </w:p>
    <w:p>
      <w:pPr>
        <w:spacing w:line="600" w:lineRule="exact"/>
        <w:ind w:firstLine="640"/>
        <w:jc w:val="left"/>
        <w:rPr>
          <w:rFonts w:eastAsia="Times New Roman"/>
          <w:sz w:val="32"/>
          <w:szCs w:val="24"/>
        </w:rPr>
      </w:pPr>
    </w:p>
    <w:p>
      <w:pPr>
        <w:spacing w:line="600" w:lineRule="exact"/>
        <w:ind w:firstLine="640"/>
        <w:jc w:val="left"/>
        <w:rPr>
          <w:rFonts w:eastAsia="Times New Roman"/>
          <w:sz w:val="32"/>
          <w:szCs w:val="24"/>
        </w:rPr>
      </w:pPr>
      <w:r>
        <w:rPr>
          <w:rFonts w:hint="eastAsia" w:ascii="黑体" w:hAnsi="黑体" w:eastAsia="黑体"/>
          <w:sz w:val="32"/>
          <w:szCs w:val="24"/>
        </w:rPr>
        <w:t>第一部分</w:t>
      </w:r>
      <w:r>
        <w:rPr>
          <w:rFonts w:ascii="黑体" w:hAnsi="黑体" w:eastAsia="黑体"/>
          <w:sz w:val="32"/>
          <w:szCs w:val="24"/>
        </w:rPr>
        <w:t xml:space="preserve">  </w:t>
      </w:r>
      <w:r>
        <w:rPr>
          <w:rFonts w:hint="eastAsia" w:ascii="黑体" w:hAnsi="黑体" w:eastAsia="黑体"/>
          <w:sz w:val="32"/>
          <w:szCs w:val="24"/>
        </w:rPr>
        <w:t>部门概况</w:t>
      </w:r>
    </w:p>
    <w:p>
      <w:pPr>
        <w:spacing w:line="600" w:lineRule="exact"/>
        <w:ind w:firstLine="640"/>
        <w:jc w:val="left"/>
        <w:rPr>
          <w:rFonts w:eastAsia="Times New Roman"/>
          <w:sz w:val="32"/>
          <w:szCs w:val="24"/>
        </w:rPr>
      </w:pPr>
      <w:r>
        <w:rPr>
          <w:rFonts w:ascii="仿宋_GB2312" w:hAnsi="仿宋_GB2312" w:eastAsia="仿宋_GB2312"/>
          <w:b/>
          <w:sz w:val="32"/>
          <w:szCs w:val="24"/>
        </w:rPr>
        <w:t xml:space="preserve">    </w:t>
      </w:r>
      <w:r>
        <w:rPr>
          <w:rFonts w:hint="eastAsia" w:ascii="仿宋" w:hAnsi="仿宋" w:eastAsia="仿宋"/>
          <w:sz w:val="32"/>
          <w:szCs w:val="24"/>
        </w:rPr>
        <w:t>一、部门主要职责</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二、部门基本情况</w:t>
      </w:r>
    </w:p>
    <w:p>
      <w:pPr>
        <w:spacing w:line="600" w:lineRule="exact"/>
        <w:ind w:firstLine="640"/>
        <w:jc w:val="left"/>
        <w:rPr>
          <w:rFonts w:ascii="黑体" w:hAnsi="黑体" w:eastAsia="黑体"/>
          <w:sz w:val="32"/>
          <w:szCs w:val="24"/>
        </w:rPr>
      </w:pPr>
      <w:r>
        <w:rPr>
          <w:rFonts w:hint="eastAsia" w:ascii="黑体" w:hAnsi="黑体" w:eastAsia="黑体"/>
          <w:sz w:val="32"/>
          <w:szCs w:val="24"/>
        </w:rPr>
        <w:t>第二部分</w:t>
      </w:r>
      <w:r>
        <w:rPr>
          <w:rFonts w:ascii="黑体" w:hAnsi="黑体" w:eastAsia="黑体"/>
          <w:sz w:val="32"/>
          <w:szCs w:val="24"/>
        </w:rPr>
        <w:t xml:space="preserve">  2018</w:t>
      </w:r>
      <w:r>
        <w:rPr>
          <w:rFonts w:hint="eastAsia" w:ascii="黑体" w:hAnsi="黑体" w:eastAsia="黑体"/>
          <w:sz w:val="32"/>
          <w:szCs w:val="24"/>
        </w:rPr>
        <w:t>年度部门决算表</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一、收入支出决算总表</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二、收入决算表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三、支出决算表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四、财政拨款收入支出决算总表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五、一般公共预算财政拨款支出决算表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六、一般公共预算财政拨款基本支出决算表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七、一般公共预算财政拨款“三公”经费支出决算</w:t>
      </w:r>
    </w:p>
    <w:p>
      <w:pPr>
        <w:spacing w:line="600" w:lineRule="exact"/>
        <w:ind w:firstLine="640"/>
        <w:jc w:val="left"/>
        <w:rPr>
          <w:rFonts w:ascii="仿宋" w:hAnsi="仿宋" w:eastAsia="仿宋"/>
          <w:kern w:val="0"/>
          <w:sz w:val="32"/>
          <w:szCs w:val="24"/>
        </w:rPr>
      </w:pPr>
      <w:r>
        <w:rPr>
          <w:rFonts w:hint="eastAsia" w:ascii="仿宋" w:hAnsi="仿宋" w:eastAsia="仿宋"/>
          <w:kern w:val="0"/>
          <w:sz w:val="32"/>
          <w:szCs w:val="24"/>
        </w:rPr>
        <w:t>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八、政府性基金预算财政拨款收入支出决算表</w:t>
      </w:r>
    </w:p>
    <w:p>
      <w:pPr>
        <w:spacing w:line="600" w:lineRule="exact"/>
        <w:ind w:firstLine="640"/>
        <w:jc w:val="left"/>
        <w:rPr>
          <w:rFonts w:ascii="仿宋" w:hAnsi="仿宋" w:eastAsia="仿宋"/>
          <w:kern w:val="0"/>
          <w:sz w:val="32"/>
          <w:szCs w:val="24"/>
        </w:rPr>
      </w:pPr>
      <w:r>
        <w:rPr>
          <w:rFonts w:ascii="仿宋" w:hAnsi="仿宋" w:eastAsia="仿宋"/>
          <w:kern w:val="0"/>
          <w:sz w:val="32"/>
          <w:szCs w:val="24"/>
        </w:rPr>
        <w:t xml:space="preserve">    </w:t>
      </w:r>
      <w:r>
        <w:rPr>
          <w:rFonts w:hint="eastAsia" w:ascii="仿宋" w:hAnsi="仿宋" w:eastAsia="仿宋"/>
          <w:kern w:val="0"/>
          <w:sz w:val="32"/>
          <w:szCs w:val="24"/>
        </w:rPr>
        <w:t>九、国有资产占用情况表</w:t>
      </w:r>
    </w:p>
    <w:p>
      <w:pPr>
        <w:spacing w:line="600" w:lineRule="exact"/>
        <w:ind w:firstLine="640"/>
        <w:jc w:val="left"/>
        <w:rPr>
          <w:rFonts w:eastAsia="Times New Roman"/>
          <w:sz w:val="32"/>
          <w:szCs w:val="24"/>
        </w:rPr>
      </w:pPr>
      <w:r>
        <w:rPr>
          <w:rFonts w:hint="eastAsia" w:ascii="黑体" w:hAnsi="黑体" w:eastAsia="黑体"/>
          <w:sz w:val="32"/>
          <w:szCs w:val="24"/>
        </w:rPr>
        <w:t>第三部分</w:t>
      </w:r>
      <w:r>
        <w:rPr>
          <w:rFonts w:ascii="黑体" w:hAnsi="黑体" w:eastAsia="黑体"/>
          <w:sz w:val="32"/>
          <w:szCs w:val="24"/>
        </w:rPr>
        <w:t xml:space="preserve">  2018</w:t>
      </w:r>
      <w:r>
        <w:rPr>
          <w:rFonts w:hint="eastAsia" w:ascii="黑体" w:hAnsi="黑体" w:eastAsia="黑体"/>
          <w:sz w:val="32"/>
          <w:szCs w:val="24"/>
        </w:rPr>
        <w:t>年部门决算情况说明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一、收入决算情况说明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二、支出决算情况说明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三、财政拨款支出决算情况说明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四、一般公共预算财政拨款基本支出决算情况说明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五、一般公共预算财政拨款“三公”经费支出决算</w:t>
      </w:r>
    </w:p>
    <w:p>
      <w:pPr>
        <w:spacing w:line="600" w:lineRule="exact"/>
        <w:jc w:val="lef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情况说明</w:t>
      </w:r>
    </w:p>
    <w:p>
      <w:pPr>
        <w:spacing w:line="600" w:lineRule="exact"/>
        <w:ind w:firstLine="1280" w:firstLineChars="400"/>
        <w:jc w:val="left"/>
        <w:rPr>
          <w:rFonts w:ascii="仿宋" w:hAnsi="仿宋" w:eastAsia="仿宋"/>
          <w:sz w:val="32"/>
          <w:szCs w:val="24"/>
        </w:rPr>
      </w:pPr>
      <w:r>
        <w:rPr>
          <w:rFonts w:hint="eastAsia" w:ascii="仿宋" w:hAnsi="仿宋" w:eastAsia="仿宋"/>
          <w:sz w:val="32"/>
          <w:szCs w:val="24"/>
        </w:rPr>
        <w:t>六、机关运行经费支出情况说明</w:t>
      </w:r>
    </w:p>
    <w:p>
      <w:pPr>
        <w:spacing w:line="600" w:lineRule="exact"/>
        <w:ind w:firstLine="640"/>
        <w:jc w:val="lef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七、政府采购支出情况说明</w:t>
      </w:r>
    </w:p>
    <w:p>
      <w:pPr>
        <w:spacing w:line="600" w:lineRule="exact"/>
        <w:ind w:firstLine="640"/>
        <w:jc w:val="lef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八、预算绩效情况说明</w:t>
      </w:r>
    </w:p>
    <w:p>
      <w:pPr>
        <w:spacing w:line="600" w:lineRule="exact"/>
        <w:ind w:firstLine="640"/>
        <w:jc w:val="left"/>
        <w:rPr>
          <w:rFonts w:eastAsia="Times New Roman"/>
          <w:sz w:val="32"/>
          <w:szCs w:val="24"/>
        </w:rPr>
      </w:pPr>
      <w:r>
        <w:rPr>
          <w:rFonts w:hint="eastAsia" w:ascii="黑体" w:hAnsi="黑体" w:eastAsia="黑体"/>
          <w:sz w:val="32"/>
          <w:szCs w:val="24"/>
        </w:rPr>
        <w:t>第四部分</w:t>
      </w:r>
      <w:r>
        <w:rPr>
          <w:rFonts w:ascii="黑体" w:hAnsi="黑体" w:eastAsia="黑体"/>
          <w:sz w:val="32"/>
          <w:szCs w:val="24"/>
        </w:rPr>
        <w:t xml:space="preserve">  </w:t>
      </w:r>
      <w:r>
        <w:rPr>
          <w:rFonts w:hint="eastAsia" w:ascii="黑体" w:hAnsi="黑体" w:eastAsia="黑体"/>
          <w:sz w:val="32"/>
          <w:szCs w:val="24"/>
        </w:rPr>
        <w:t>名词解释</w:t>
      </w: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36"/>
          <w:szCs w:val="24"/>
        </w:rPr>
      </w:pPr>
    </w:p>
    <w:p>
      <w:pPr>
        <w:spacing w:line="600" w:lineRule="exact"/>
        <w:rPr>
          <w:rFonts w:eastAsia="Times New Roman"/>
          <w:sz w:val="36"/>
          <w:szCs w:val="24"/>
        </w:rPr>
      </w:pPr>
    </w:p>
    <w:p>
      <w:pPr>
        <w:spacing w:line="600" w:lineRule="exact"/>
        <w:jc w:val="center"/>
        <w:rPr>
          <w:rFonts w:eastAsia="Times New Roman"/>
          <w:sz w:val="36"/>
          <w:szCs w:val="24"/>
        </w:rPr>
      </w:pPr>
    </w:p>
    <w:p>
      <w:pPr>
        <w:spacing w:line="600" w:lineRule="exact"/>
        <w:jc w:val="center"/>
        <w:rPr>
          <w:rFonts w:eastAsia="Times New Roman"/>
          <w:sz w:val="44"/>
          <w:szCs w:val="24"/>
        </w:rPr>
      </w:pPr>
    </w:p>
    <w:p>
      <w:pPr>
        <w:spacing w:line="560" w:lineRule="exact"/>
        <w:jc w:val="center"/>
        <w:rPr>
          <w:rFonts w:ascii="宋体" w:hAnsi="宋体"/>
          <w:b/>
          <w:sz w:val="32"/>
          <w:szCs w:val="24"/>
        </w:rPr>
      </w:pPr>
      <w:r>
        <w:rPr>
          <w:rFonts w:hint="eastAsia" w:ascii="宋体" w:hAnsi="宋体"/>
          <w:b/>
          <w:sz w:val="32"/>
          <w:szCs w:val="24"/>
        </w:rPr>
        <w:t>第一部分</w:t>
      </w:r>
      <w:r>
        <w:rPr>
          <w:rFonts w:ascii="宋体" w:hAnsi="宋体"/>
          <w:b/>
          <w:sz w:val="32"/>
          <w:szCs w:val="24"/>
        </w:rPr>
        <w:t xml:space="preserve">  </w:t>
      </w:r>
      <w:r>
        <w:rPr>
          <w:rFonts w:hint="eastAsia" w:ascii="宋体" w:hAnsi="宋体"/>
          <w:b/>
          <w:sz w:val="32"/>
          <w:szCs w:val="24"/>
        </w:rPr>
        <w:t>部门概况</w:t>
      </w:r>
    </w:p>
    <w:p>
      <w:pPr>
        <w:spacing w:line="560" w:lineRule="exact"/>
        <w:ind w:firstLine="630"/>
        <w:jc w:val="center"/>
        <w:rPr>
          <w:rFonts w:eastAsia="Times New Roman"/>
          <w:sz w:val="32"/>
          <w:szCs w:val="24"/>
        </w:rPr>
      </w:pPr>
    </w:p>
    <w:p>
      <w:pPr>
        <w:spacing w:line="560" w:lineRule="exact"/>
        <w:ind w:firstLine="630"/>
        <w:jc w:val="left"/>
        <w:rPr>
          <w:rFonts w:ascii="仿宋" w:hAnsi="仿宋" w:eastAsia="仿宋"/>
          <w:b/>
          <w:sz w:val="32"/>
          <w:szCs w:val="24"/>
        </w:rPr>
      </w:pPr>
      <w:r>
        <w:rPr>
          <w:rFonts w:hint="eastAsia" w:ascii="仿宋" w:hAnsi="仿宋" w:eastAsia="仿宋"/>
          <w:b/>
          <w:sz w:val="32"/>
          <w:szCs w:val="24"/>
        </w:rPr>
        <w:t>一、部门主要职能</w:t>
      </w:r>
    </w:p>
    <w:p>
      <w:pPr>
        <w:tabs>
          <w:tab w:val="left" w:pos="330"/>
        </w:tabs>
        <w:spacing w:line="560" w:lineRule="exact"/>
        <w:ind w:firstLine="640" w:firstLineChars="200"/>
        <w:rPr>
          <w:rFonts w:ascii="仿宋" w:hAnsi="仿宋" w:eastAsia="仿宋"/>
          <w:sz w:val="32"/>
          <w:szCs w:val="24"/>
        </w:rPr>
      </w:pPr>
      <w:r>
        <w:rPr>
          <w:rFonts w:hint="eastAsia" w:ascii="仿宋" w:hAnsi="仿宋" w:eastAsia="仿宋"/>
          <w:sz w:val="32"/>
          <w:szCs w:val="24"/>
        </w:rPr>
        <w:t>（一）贯彻执行国家、省、市有关金融工作法律、法规和方针政策；组织实施关于金融工作的决策部署；研究分析全市金融形势、金融政策和金融运行情况；拟定并组织实施全市地方金融业发展规划；指导和协调各县（市、区）金融工作办公室的业务。</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（二）协助省政府金融办对驻市省属金融企业进行管理。负责联系、协调驻饶金融监督管理机构和金融机构；制定金融机构支持地方经济社会发展的考核激励办法，并组织实施。</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三）按规定负责地方所属法人金融机构的有关管理工作；代表市政府行使出资人的职责，维护国有金融资产的安全，监督管理我市国有资金参股的各类地方性金融机构的工作；对市属国有资金参股金融企业高管人员的提名、任免提出意见。</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四）拟定全市多层次资本市场培育、改革和发展的措施；负责我市企业上市有关审核确认事项的核实工作，协调企业上市过程中遇到的重大问题。协助证券期货监管机构做好上市过程中遇到的重大问题。协助证券期货监管机构做好上市公司和非上市公众公司规范发展、风险防范和处置工作。</w:t>
      </w:r>
    </w:p>
    <w:p>
      <w:pPr>
        <w:tabs>
          <w:tab w:val="left" w:pos="480"/>
        </w:tabs>
        <w:spacing w:line="560" w:lineRule="exac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（五）负责我市融资性担保机构、小额贷款公司以及相关交易场所等的设立初</w:t>
      </w:r>
      <w:r>
        <w:rPr>
          <w:rFonts w:ascii="仿宋" w:hAnsi="仿宋" w:eastAsia="仿宋"/>
          <w:sz w:val="32"/>
          <w:szCs w:val="24"/>
        </w:rPr>
        <w:t>(</w:t>
      </w:r>
      <w:r>
        <w:rPr>
          <w:rFonts w:hint="eastAsia" w:ascii="仿宋" w:hAnsi="仿宋" w:eastAsia="仿宋"/>
          <w:sz w:val="32"/>
          <w:szCs w:val="24"/>
        </w:rPr>
        <w:t>复）审、业务监管和风险防范处置相关工作。</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（六）组织推进我市地方金融改革创新；负责培育和发展地方创新类金融组织；协调市人民政府各类融资平台的组建、改革发展事项。</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（七）协调推进我市政策性保险试点工作；支持地方社会管理工作引入商业保险机制；引导保险业服务地方经济社会发展。</w:t>
      </w:r>
    </w:p>
    <w:p>
      <w:pPr>
        <w:tabs>
          <w:tab w:val="left" w:pos="480"/>
        </w:tabs>
        <w:spacing w:line="560" w:lineRule="exac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（八）协调推进我市金融生态环境建设；引导金融中介机构规范发展，指导地方性金融业行业协会规范发展。</w:t>
      </w:r>
    </w:p>
    <w:p>
      <w:pPr>
        <w:tabs>
          <w:tab w:val="left" w:pos="480"/>
        </w:tabs>
        <w:spacing w:line="560" w:lineRule="exact"/>
        <w:rPr>
          <w:rFonts w:ascii="仿宋" w:hAnsi="仿宋" w:eastAsia="仿宋"/>
          <w:sz w:val="32"/>
          <w:szCs w:val="24"/>
        </w:rPr>
      </w:pPr>
      <w:r>
        <w:rPr>
          <w:rFonts w:ascii="仿宋" w:hAnsi="仿宋" w:eastAsia="仿宋"/>
          <w:sz w:val="32"/>
          <w:szCs w:val="24"/>
        </w:rPr>
        <w:tab/>
      </w:r>
      <w:r>
        <w:rPr>
          <w:rFonts w:hint="eastAsia" w:ascii="仿宋" w:hAnsi="仿宋" w:eastAsia="仿宋"/>
          <w:sz w:val="32"/>
          <w:szCs w:val="24"/>
        </w:rPr>
        <w:t>（九）组织协调有关部门防范化解和处置地方金融风险，配合有关部门依法查处和打击我市非法集资、非法金融和非法证券期货活动。</w:t>
      </w:r>
    </w:p>
    <w:p>
      <w:pPr>
        <w:tabs>
          <w:tab w:val="left" w:pos="480"/>
        </w:tabs>
        <w:spacing w:line="560" w:lineRule="exac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（十）负责推荐本部门的政府信息公开工作。</w:t>
      </w:r>
    </w:p>
    <w:p>
      <w:pPr>
        <w:spacing w:line="560" w:lineRule="exact"/>
        <w:jc w:val="left"/>
        <w:rPr>
          <w:rFonts w:ascii="仿宋" w:hAnsi="仿宋" w:eastAsia="仿宋"/>
          <w:sz w:val="32"/>
          <w:szCs w:val="24"/>
        </w:rPr>
      </w:pPr>
      <w:r>
        <w:rPr>
          <w:rFonts w:ascii="仿宋" w:hAnsi="仿宋" w:eastAsia="仿宋"/>
          <w:sz w:val="32"/>
          <w:szCs w:val="24"/>
        </w:rPr>
        <w:t xml:space="preserve">   </w:t>
      </w:r>
      <w:r>
        <w:rPr>
          <w:rFonts w:hint="eastAsia" w:ascii="仿宋" w:hAnsi="仿宋" w:eastAsia="仿宋"/>
          <w:sz w:val="32"/>
          <w:szCs w:val="24"/>
        </w:rPr>
        <w:t>（十一）承办市人民政府交办的其他事项。</w:t>
      </w:r>
    </w:p>
    <w:p>
      <w:pPr>
        <w:spacing w:line="560" w:lineRule="exact"/>
        <w:ind w:firstLine="630"/>
        <w:jc w:val="left"/>
        <w:rPr>
          <w:rFonts w:ascii="仿宋" w:hAnsi="仿宋" w:eastAsia="仿宋"/>
          <w:b/>
          <w:sz w:val="32"/>
          <w:szCs w:val="24"/>
        </w:rPr>
      </w:pPr>
      <w:r>
        <w:rPr>
          <w:rFonts w:hint="eastAsia" w:ascii="仿宋" w:hAnsi="仿宋" w:eastAsia="仿宋"/>
          <w:b/>
          <w:sz w:val="32"/>
          <w:szCs w:val="24"/>
        </w:rPr>
        <w:t>二、部门基本情况</w:t>
      </w:r>
    </w:p>
    <w:p>
      <w:pPr>
        <w:spacing w:line="560" w:lineRule="exact"/>
        <w:ind w:firstLine="630"/>
        <w:jc w:val="left"/>
        <w:rPr>
          <w:rFonts w:ascii="仿宋" w:hAnsi="仿宋" w:eastAsia="仿宋"/>
          <w:sz w:val="32"/>
          <w:szCs w:val="24"/>
        </w:rPr>
      </w:pPr>
      <w:r>
        <w:rPr>
          <w:rFonts w:hint="eastAsia" w:ascii="仿宋" w:hAnsi="仿宋" w:eastAsia="仿宋"/>
          <w:sz w:val="32"/>
          <w:szCs w:val="24"/>
        </w:rPr>
        <w:t>纳入本套部门决算汇编范围的单位共</w:t>
      </w:r>
      <w:r>
        <w:rPr>
          <w:rFonts w:ascii="仿宋" w:hAnsi="仿宋" w:eastAsia="仿宋"/>
          <w:sz w:val="32"/>
          <w:szCs w:val="24"/>
        </w:rPr>
        <w:t>1</w:t>
      </w:r>
      <w:r>
        <w:rPr>
          <w:rFonts w:hint="eastAsia" w:ascii="仿宋" w:hAnsi="仿宋" w:eastAsia="仿宋"/>
          <w:sz w:val="32"/>
          <w:szCs w:val="24"/>
        </w:rPr>
        <w:t>个</w:t>
      </w:r>
      <w:r>
        <w:rPr>
          <w:rFonts w:ascii="仿宋" w:hAnsi="仿宋" w:eastAsia="仿宋"/>
          <w:sz w:val="32"/>
          <w:szCs w:val="24"/>
        </w:rPr>
        <w:t>,</w:t>
      </w:r>
      <w:r>
        <w:rPr>
          <w:rFonts w:hint="eastAsia" w:ascii="仿宋" w:hAnsi="仿宋" w:eastAsia="仿宋"/>
          <w:sz w:val="32"/>
          <w:szCs w:val="24"/>
        </w:rPr>
        <w:t>包括上饶市金融办机关</w:t>
      </w:r>
      <w:r>
        <w:rPr>
          <w:rFonts w:ascii="仿宋" w:hAnsi="仿宋" w:eastAsia="仿宋"/>
          <w:sz w:val="32"/>
          <w:szCs w:val="24"/>
        </w:rPr>
        <w:t>(</w:t>
      </w:r>
      <w:r>
        <w:rPr>
          <w:rFonts w:hint="eastAsia" w:ascii="仿宋" w:hAnsi="仿宋" w:eastAsia="仿宋"/>
          <w:sz w:val="32"/>
          <w:szCs w:val="24"/>
        </w:rPr>
        <w:t>下设市融资服务中心，未独立建账）。</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本办</w:t>
      </w:r>
      <w:r>
        <w:rPr>
          <w:rFonts w:ascii="仿宋" w:hAnsi="仿宋" w:eastAsia="仿宋"/>
          <w:sz w:val="32"/>
          <w:szCs w:val="24"/>
        </w:rPr>
        <w:t>2018</w:t>
      </w:r>
      <w:r>
        <w:rPr>
          <w:rFonts w:hint="eastAsia" w:ascii="仿宋" w:hAnsi="仿宋" w:eastAsia="仿宋"/>
          <w:sz w:val="32"/>
          <w:szCs w:val="24"/>
        </w:rPr>
        <w:t>年年末编制人数</w:t>
      </w:r>
      <w:r>
        <w:rPr>
          <w:rFonts w:ascii="仿宋" w:hAnsi="仿宋" w:eastAsia="仿宋"/>
          <w:sz w:val="32"/>
          <w:szCs w:val="24"/>
        </w:rPr>
        <w:t>14</w:t>
      </w:r>
      <w:r>
        <w:rPr>
          <w:rFonts w:hint="eastAsia" w:ascii="仿宋" w:hAnsi="仿宋" w:eastAsia="仿宋"/>
          <w:sz w:val="32"/>
          <w:szCs w:val="24"/>
        </w:rPr>
        <w:t>人，其中行政编制</w:t>
      </w:r>
      <w:r>
        <w:rPr>
          <w:rFonts w:ascii="仿宋" w:hAnsi="仿宋" w:eastAsia="仿宋"/>
          <w:sz w:val="32"/>
          <w:szCs w:val="24"/>
        </w:rPr>
        <w:t>7</w:t>
      </w:r>
      <w:r>
        <w:rPr>
          <w:rFonts w:hint="eastAsia" w:ascii="仿宋" w:hAnsi="仿宋" w:eastAsia="仿宋"/>
          <w:sz w:val="32"/>
          <w:szCs w:val="24"/>
        </w:rPr>
        <w:t>人</w:t>
      </w:r>
      <w:r>
        <w:rPr>
          <w:rFonts w:ascii="仿宋" w:hAnsi="仿宋" w:eastAsia="仿宋"/>
          <w:sz w:val="32"/>
          <w:szCs w:val="24"/>
        </w:rPr>
        <w:t>,</w:t>
      </w:r>
      <w:r>
        <w:rPr>
          <w:rFonts w:hint="eastAsia" w:ascii="仿宋" w:hAnsi="仿宋" w:eastAsia="仿宋"/>
          <w:sz w:val="32"/>
          <w:szCs w:val="24"/>
        </w:rPr>
        <w:t>行政工勤编制</w:t>
      </w:r>
      <w:r>
        <w:rPr>
          <w:rFonts w:ascii="仿宋" w:hAnsi="仿宋" w:eastAsia="仿宋"/>
          <w:sz w:val="32"/>
          <w:szCs w:val="24"/>
        </w:rPr>
        <w:t>1</w:t>
      </w:r>
      <w:r>
        <w:rPr>
          <w:rFonts w:hint="eastAsia" w:ascii="仿宋" w:hAnsi="仿宋" w:eastAsia="仿宋"/>
          <w:sz w:val="32"/>
          <w:szCs w:val="24"/>
        </w:rPr>
        <w:t>人，事业编制</w:t>
      </w:r>
      <w:r>
        <w:rPr>
          <w:rFonts w:ascii="仿宋" w:hAnsi="仿宋" w:eastAsia="仿宋"/>
          <w:sz w:val="32"/>
          <w:szCs w:val="24"/>
        </w:rPr>
        <w:t>6</w:t>
      </w:r>
      <w:r>
        <w:rPr>
          <w:rFonts w:hint="eastAsia" w:ascii="仿宋" w:hAnsi="仿宋" w:eastAsia="仿宋"/>
          <w:sz w:val="32"/>
          <w:szCs w:val="24"/>
        </w:rPr>
        <w:t>人；年末实有人数</w:t>
      </w:r>
      <w:r>
        <w:rPr>
          <w:rFonts w:ascii="仿宋" w:hAnsi="仿宋" w:eastAsia="仿宋"/>
          <w:sz w:val="32"/>
          <w:szCs w:val="24"/>
        </w:rPr>
        <w:t>14</w:t>
      </w:r>
      <w:r>
        <w:rPr>
          <w:rFonts w:hint="eastAsia" w:ascii="仿宋" w:hAnsi="仿宋" w:eastAsia="仿宋"/>
          <w:sz w:val="32"/>
          <w:szCs w:val="24"/>
        </w:rPr>
        <w:t>人，其中在职人员</w:t>
      </w:r>
      <w:r>
        <w:rPr>
          <w:rFonts w:ascii="仿宋" w:hAnsi="仿宋" w:eastAsia="仿宋"/>
          <w:sz w:val="32"/>
          <w:szCs w:val="24"/>
        </w:rPr>
        <w:t>14</w:t>
      </w:r>
      <w:r>
        <w:rPr>
          <w:rFonts w:hint="eastAsia" w:ascii="仿宋" w:hAnsi="仿宋" w:eastAsia="仿宋"/>
          <w:sz w:val="32"/>
          <w:szCs w:val="24"/>
        </w:rPr>
        <w:t>人，其中行政人员</w:t>
      </w:r>
      <w:r>
        <w:rPr>
          <w:rFonts w:ascii="仿宋" w:hAnsi="仿宋" w:eastAsia="仿宋"/>
          <w:sz w:val="32"/>
          <w:szCs w:val="24"/>
        </w:rPr>
        <w:t>10</w:t>
      </w:r>
      <w:r>
        <w:rPr>
          <w:rFonts w:hint="eastAsia" w:ascii="仿宋" w:hAnsi="仿宋" w:eastAsia="仿宋"/>
          <w:sz w:val="32"/>
          <w:szCs w:val="24"/>
        </w:rPr>
        <w:t>人，事业人员</w:t>
      </w:r>
      <w:r>
        <w:rPr>
          <w:rFonts w:ascii="仿宋" w:hAnsi="仿宋" w:eastAsia="仿宋"/>
          <w:sz w:val="32"/>
          <w:szCs w:val="24"/>
        </w:rPr>
        <w:t>4</w:t>
      </w:r>
      <w:r>
        <w:rPr>
          <w:rFonts w:hint="eastAsia" w:ascii="仿宋" w:hAnsi="仿宋" w:eastAsia="仿宋"/>
          <w:sz w:val="32"/>
          <w:szCs w:val="24"/>
        </w:rPr>
        <w:t>人，比上年末减少</w:t>
      </w:r>
      <w:r>
        <w:rPr>
          <w:rFonts w:ascii="仿宋" w:hAnsi="仿宋" w:eastAsia="仿宋"/>
          <w:sz w:val="32"/>
          <w:szCs w:val="24"/>
        </w:rPr>
        <w:t>1</w:t>
      </w:r>
      <w:r>
        <w:rPr>
          <w:rFonts w:hint="eastAsia" w:ascii="仿宋" w:hAnsi="仿宋" w:eastAsia="仿宋"/>
          <w:sz w:val="32"/>
          <w:szCs w:val="24"/>
        </w:rPr>
        <w:t>人，原因是</w:t>
      </w:r>
      <w:r>
        <w:rPr>
          <w:rFonts w:ascii="仿宋" w:hAnsi="仿宋" w:eastAsia="仿宋"/>
          <w:sz w:val="32"/>
          <w:szCs w:val="24"/>
        </w:rPr>
        <w:t>1</w:t>
      </w:r>
      <w:r>
        <w:rPr>
          <w:rFonts w:hint="eastAsia" w:ascii="仿宋" w:hAnsi="仿宋" w:eastAsia="仿宋"/>
          <w:sz w:val="32"/>
          <w:szCs w:val="24"/>
        </w:rPr>
        <w:t>人考入公积金，离休人员</w:t>
      </w:r>
      <w:r>
        <w:rPr>
          <w:rFonts w:ascii="仿宋" w:hAnsi="仿宋" w:eastAsia="仿宋"/>
          <w:sz w:val="32"/>
          <w:szCs w:val="24"/>
        </w:rPr>
        <w:t>0</w:t>
      </w:r>
      <w:r>
        <w:rPr>
          <w:rFonts w:hint="eastAsia" w:ascii="仿宋" w:hAnsi="仿宋" w:eastAsia="仿宋"/>
          <w:sz w:val="32"/>
          <w:szCs w:val="24"/>
        </w:rPr>
        <w:t>人，退休人员</w:t>
      </w:r>
      <w:r>
        <w:rPr>
          <w:rFonts w:ascii="仿宋" w:hAnsi="仿宋" w:eastAsia="仿宋"/>
          <w:sz w:val="32"/>
          <w:szCs w:val="24"/>
        </w:rPr>
        <w:t>0</w:t>
      </w:r>
      <w:r>
        <w:rPr>
          <w:rFonts w:hint="eastAsia" w:ascii="仿宋" w:hAnsi="仿宋" w:eastAsia="仿宋"/>
          <w:sz w:val="32"/>
          <w:szCs w:val="24"/>
        </w:rPr>
        <w:t>人。</w:t>
      </w:r>
    </w:p>
    <w:p>
      <w:pPr>
        <w:spacing w:line="560" w:lineRule="exact"/>
        <w:ind w:firstLine="630"/>
        <w:jc w:val="left"/>
        <w:rPr>
          <w:rFonts w:ascii="仿宋" w:hAnsi="仿宋" w:eastAsia="仿宋"/>
          <w:sz w:val="32"/>
          <w:szCs w:val="24"/>
        </w:rPr>
      </w:pPr>
    </w:p>
    <w:p>
      <w:pPr>
        <w:spacing w:line="560" w:lineRule="exact"/>
        <w:ind w:firstLine="630"/>
        <w:jc w:val="left"/>
        <w:rPr>
          <w:rFonts w:ascii="仿宋" w:hAnsi="仿宋" w:eastAsia="仿宋"/>
          <w:sz w:val="32"/>
          <w:szCs w:val="24"/>
        </w:rPr>
      </w:pPr>
    </w:p>
    <w:p>
      <w:pPr>
        <w:spacing w:line="560" w:lineRule="exact"/>
        <w:ind w:firstLine="630"/>
        <w:jc w:val="left"/>
        <w:rPr>
          <w:rFonts w:ascii="仿宋" w:hAnsi="仿宋" w:eastAsia="仿宋"/>
          <w:sz w:val="32"/>
          <w:szCs w:val="24"/>
        </w:rPr>
      </w:pPr>
    </w:p>
    <w:p>
      <w:pPr>
        <w:numPr>
          <w:ilvl w:val="0"/>
          <w:numId w:val="1"/>
        </w:numPr>
        <w:spacing w:line="560" w:lineRule="exact"/>
        <w:ind w:firstLine="640"/>
        <w:jc w:val="center"/>
        <w:rPr>
          <w:rFonts w:ascii="黑体" w:hAnsi="黑体" w:eastAsia="黑体"/>
          <w:sz w:val="32"/>
          <w:szCs w:val="24"/>
        </w:rPr>
      </w:pPr>
      <w:r>
        <w:rPr>
          <w:rFonts w:ascii="黑体" w:hAnsi="黑体" w:eastAsia="黑体"/>
          <w:sz w:val="32"/>
          <w:szCs w:val="24"/>
        </w:rPr>
        <w:t xml:space="preserve"> 2018</w:t>
      </w:r>
      <w:r>
        <w:rPr>
          <w:rFonts w:hint="eastAsia" w:ascii="黑体" w:hAnsi="黑体" w:eastAsia="黑体"/>
          <w:sz w:val="32"/>
          <w:szCs w:val="24"/>
        </w:rPr>
        <w:t>年度部门决算表</w:t>
      </w:r>
    </w:p>
    <w:p>
      <w:pPr>
        <w:spacing w:line="560" w:lineRule="exact"/>
        <w:rPr>
          <w:rFonts w:ascii="黑体" w:hAnsi="黑体" w:eastAsia="黑体"/>
          <w:sz w:val="32"/>
          <w:szCs w:val="24"/>
        </w:rPr>
      </w:pPr>
    </w:p>
    <w:p>
      <w:pPr>
        <w:spacing w:line="560" w:lineRule="exact"/>
        <w:ind w:firstLine="640" w:firstLineChars="200"/>
        <w:jc w:val="center"/>
        <w:rPr>
          <w:rFonts w:ascii="仿宋" w:hAnsi="仿宋" w:eastAsia="仿宋"/>
          <w:sz w:val="32"/>
          <w:szCs w:val="24"/>
        </w:rPr>
      </w:pPr>
      <w:r>
        <w:rPr>
          <w:rFonts w:hint="eastAsia" w:ascii="仿宋" w:hAnsi="仿宋" w:eastAsia="仿宋"/>
          <w:sz w:val="32"/>
          <w:szCs w:val="24"/>
        </w:rPr>
        <w:t>（见附件</w:t>
      </w:r>
      <w:r>
        <w:rPr>
          <w:rFonts w:ascii="仿宋" w:hAnsi="仿宋" w:eastAsia="仿宋"/>
          <w:sz w:val="32"/>
          <w:szCs w:val="24"/>
        </w:rPr>
        <w:t>1</w:t>
      </w:r>
      <w:r>
        <w:rPr>
          <w:rFonts w:hint="eastAsia" w:ascii="仿宋" w:hAnsi="仿宋" w:eastAsia="仿宋"/>
          <w:sz w:val="32"/>
          <w:szCs w:val="24"/>
        </w:rPr>
        <w:t>）</w:t>
      </w:r>
    </w:p>
    <w:p>
      <w:pPr>
        <w:spacing w:line="560" w:lineRule="exact"/>
        <w:rPr>
          <w:rFonts w:ascii="仿宋" w:hAnsi="仿宋" w:eastAsia="仿宋"/>
          <w:b/>
          <w:sz w:val="32"/>
          <w:szCs w:val="24"/>
        </w:rPr>
      </w:pPr>
    </w:p>
    <w:p>
      <w:pPr>
        <w:spacing w:line="560" w:lineRule="exact"/>
        <w:ind w:firstLine="640"/>
        <w:jc w:val="center"/>
        <w:rPr>
          <w:rFonts w:ascii="黑体" w:hAnsi="黑体" w:eastAsia="黑体"/>
          <w:sz w:val="32"/>
          <w:szCs w:val="24"/>
        </w:rPr>
      </w:pPr>
      <w:r>
        <w:rPr>
          <w:rFonts w:hint="eastAsia" w:ascii="黑体" w:hAnsi="黑体" w:eastAsia="黑体"/>
          <w:sz w:val="32"/>
          <w:szCs w:val="24"/>
        </w:rPr>
        <w:t>第三部分</w:t>
      </w:r>
      <w:r>
        <w:rPr>
          <w:rFonts w:ascii="黑体" w:hAnsi="黑体" w:eastAsia="黑体"/>
          <w:sz w:val="32"/>
          <w:szCs w:val="24"/>
        </w:rPr>
        <w:t xml:space="preserve">  2018</w:t>
      </w:r>
      <w:r>
        <w:rPr>
          <w:rFonts w:hint="eastAsia" w:ascii="黑体" w:hAnsi="黑体" w:eastAsia="黑体"/>
          <w:sz w:val="32"/>
          <w:szCs w:val="24"/>
        </w:rPr>
        <w:t>年部门决算情况说明</w:t>
      </w:r>
    </w:p>
    <w:p>
      <w:pPr>
        <w:spacing w:line="560" w:lineRule="exact"/>
        <w:ind w:firstLine="630"/>
        <w:jc w:val="left"/>
        <w:rPr>
          <w:rFonts w:ascii="仿宋" w:hAnsi="仿宋" w:eastAsia="仿宋"/>
          <w:sz w:val="32"/>
          <w:szCs w:val="24"/>
        </w:rPr>
      </w:pPr>
    </w:p>
    <w:p>
      <w:pPr>
        <w:spacing w:line="560" w:lineRule="exact"/>
        <w:ind w:firstLine="630"/>
        <w:jc w:val="left"/>
        <w:rPr>
          <w:rFonts w:ascii="黑体" w:hAnsi="黑体" w:eastAsia="黑体"/>
          <w:b/>
          <w:sz w:val="30"/>
          <w:szCs w:val="24"/>
        </w:rPr>
      </w:pPr>
      <w:r>
        <w:rPr>
          <w:rFonts w:hint="eastAsia" w:ascii="黑体" w:hAnsi="黑体" w:eastAsia="黑体"/>
          <w:b/>
          <w:sz w:val="30"/>
          <w:szCs w:val="24"/>
        </w:rPr>
        <w:t>一、收入决算情况说明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仿宋" w:hAnsi="仿宋" w:eastAsia="仿宋"/>
          <w:sz w:val="30"/>
          <w:szCs w:val="24"/>
        </w:rPr>
      </w:pPr>
      <w:r>
        <w:rPr>
          <w:rFonts w:hint="eastAsia" w:ascii="仿宋" w:hAnsi="仿宋" w:eastAsia="仿宋"/>
          <w:sz w:val="30"/>
          <w:szCs w:val="24"/>
        </w:rPr>
        <w:t>本部门</w:t>
      </w:r>
      <w:r>
        <w:rPr>
          <w:rFonts w:ascii="仿宋" w:hAnsi="仿宋" w:eastAsia="仿宋"/>
          <w:sz w:val="30"/>
          <w:szCs w:val="24"/>
        </w:rPr>
        <w:t>2018</w:t>
      </w:r>
      <w:r>
        <w:rPr>
          <w:rFonts w:hint="eastAsia" w:ascii="仿宋" w:hAnsi="仿宋" w:eastAsia="仿宋"/>
          <w:sz w:val="30"/>
          <w:szCs w:val="24"/>
        </w:rPr>
        <w:t>年度收入总计</w:t>
      </w:r>
      <w:r>
        <w:rPr>
          <w:rFonts w:ascii="仿宋" w:hAnsi="仿宋" w:eastAsia="仿宋"/>
          <w:sz w:val="30"/>
          <w:szCs w:val="24"/>
        </w:rPr>
        <w:t>340.51</w:t>
      </w:r>
      <w:r>
        <w:rPr>
          <w:rFonts w:hint="eastAsia" w:ascii="仿宋" w:hAnsi="仿宋" w:eastAsia="仿宋"/>
          <w:sz w:val="30"/>
          <w:szCs w:val="24"/>
        </w:rPr>
        <w:t>万元，其中年初结转和结余</w:t>
      </w:r>
      <w:r>
        <w:rPr>
          <w:rFonts w:ascii="仿宋" w:hAnsi="仿宋" w:eastAsia="仿宋"/>
          <w:sz w:val="30"/>
          <w:szCs w:val="24"/>
        </w:rPr>
        <w:t xml:space="preserve">41.58  </w:t>
      </w:r>
      <w:r>
        <w:rPr>
          <w:rFonts w:hint="eastAsia" w:ascii="仿宋" w:hAnsi="仿宋" w:eastAsia="仿宋"/>
          <w:sz w:val="30"/>
          <w:szCs w:val="24"/>
        </w:rPr>
        <w:t>万元，较</w:t>
      </w:r>
      <w:r>
        <w:rPr>
          <w:rFonts w:ascii="仿宋" w:hAnsi="仿宋" w:eastAsia="仿宋"/>
          <w:sz w:val="30"/>
          <w:szCs w:val="24"/>
        </w:rPr>
        <w:t>2017</w:t>
      </w:r>
      <w:r>
        <w:rPr>
          <w:rFonts w:hint="eastAsia" w:ascii="仿宋" w:hAnsi="仿宋" w:eastAsia="仿宋"/>
          <w:sz w:val="30"/>
          <w:szCs w:val="24"/>
        </w:rPr>
        <w:t>年增加</w:t>
      </w:r>
      <w:r>
        <w:rPr>
          <w:rFonts w:ascii="仿宋" w:hAnsi="仿宋" w:eastAsia="仿宋"/>
          <w:sz w:val="30"/>
          <w:szCs w:val="24"/>
        </w:rPr>
        <w:t>28.58</w:t>
      </w:r>
      <w:r>
        <w:rPr>
          <w:rFonts w:hint="eastAsia" w:ascii="仿宋" w:hAnsi="仿宋" w:eastAsia="仿宋"/>
          <w:sz w:val="30"/>
          <w:szCs w:val="24"/>
        </w:rPr>
        <w:t>万元，增长</w:t>
      </w:r>
      <w:r>
        <w:rPr>
          <w:rFonts w:ascii="仿宋" w:hAnsi="仿宋" w:eastAsia="仿宋"/>
          <w:sz w:val="30"/>
          <w:szCs w:val="24"/>
        </w:rPr>
        <w:t>219.85%</w:t>
      </w:r>
      <w:r>
        <w:rPr>
          <w:rFonts w:hint="eastAsia" w:ascii="仿宋" w:hAnsi="仿宋" w:eastAsia="仿宋"/>
          <w:sz w:val="30"/>
          <w:szCs w:val="24"/>
        </w:rPr>
        <w:t>；本年收入合计</w:t>
      </w:r>
      <w:r>
        <w:rPr>
          <w:rFonts w:ascii="仿宋" w:hAnsi="仿宋" w:eastAsia="仿宋"/>
          <w:sz w:val="30"/>
          <w:szCs w:val="24"/>
        </w:rPr>
        <w:t>298.92</w:t>
      </w:r>
      <w:r>
        <w:rPr>
          <w:rFonts w:hint="eastAsia" w:ascii="仿宋" w:hAnsi="仿宋" w:eastAsia="仿宋"/>
          <w:sz w:val="30"/>
          <w:szCs w:val="24"/>
        </w:rPr>
        <w:t>万元，较</w:t>
      </w:r>
      <w:r>
        <w:rPr>
          <w:rFonts w:ascii="仿宋" w:hAnsi="仿宋" w:eastAsia="仿宋"/>
          <w:sz w:val="30"/>
          <w:szCs w:val="24"/>
        </w:rPr>
        <w:t>2017</w:t>
      </w:r>
      <w:r>
        <w:rPr>
          <w:rFonts w:hint="eastAsia" w:ascii="仿宋" w:hAnsi="仿宋" w:eastAsia="仿宋"/>
          <w:sz w:val="30"/>
          <w:szCs w:val="24"/>
        </w:rPr>
        <w:t>年增加</w:t>
      </w:r>
      <w:r>
        <w:rPr>
          <w:rFonts w:ascii="仿宋" w:hAnsi="仿宋" w:eastAsia="仿宋"/>
          <w:sz w:val="30"/>
          <w:szCs w:val="24"/>
        </w:rPr>
        <w:t>44.16</w:t>
      </w:r>
      <w:r>
        <w:rPr>
          <w:rFonts w:hint="eastAsia" w:ascii="仿宋" w:hAnsi="仿宋" w:eastAsia="仿宋"/>
          <w:sz w:val="30"/>
          <w:szCs w:val="24"/>
        </w:rPr>
        <w:t>万元，增长</w:t>
      </w:r>
      <w:r>
        <w:rPr>
          <w:rFonts w:ascii="仿宋" w:hAnsi="仿宋" w:eastAsia="仿宋"/>
          <w:sz w:val="30"/>
          <w:szCs w:val="24"/>
        </w:rPr>
        <w:t>17.33 %</w:t>
      </w:r>
      <w:r>
        <w:rPr>
          <w:rFonts w:hint="eastAsia" w:ascii="仿宋" w:hAnsi="仿宋" w:eastAsia="仿宋"/>
          <w:sz w:val="30"/>
          <w:szCs w:val="24"/>
        </w:rPr>
        <w:t>，主要原因是：</w:t>
      </w:r>
      <w:r>
        <w:rPr>
          <w:rFonts w:hint="eastAsia" w:ascii="仿宋" w:hAnsi="仿宋" w:eastAsia="仿宋"/>
          <w:sz w:val="32"/>
          <w:szCs w:val="24"/>
        </w:rPr>
        <w:t>成立网贷专班、开展企业上市工作、调资等</w:t>
      </w:r>
      <w:r>
        <w:rPr>
          <w:rFonts w:hint="eastAsia" w:ascii="仿宋" w:hAnsi="仿宋" w:eastAsia="仿宋"/>
          <w:sz w:val="30"/>
          <w:szCs w:val="24"/>
        </w:rPr>
        <w:t>。</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仿宋" w:hAnsi="仿宋" w:eastAsia="仿宋"/>
          <w:sz w:val="30"/>
          <w:szCs w:val="24"/>
        </w:rPr>
      </w:pPr>
      <w:r>
        <w:rPr>
          <w:rFonts w:hint="eastAsia" w:ascii="仿宋" w:hAnsi="仿宋" w:eastAsia="仿宋"/>
          <w:sz w:val="30"/>
          <w:szCs w:val="24"/>
        </w:rPr>
        <w:t>本年收入的具体构成为：财政拨款收入</w:t>
      </w:r>
      <w:r>
        <w:rPr>
          <w:rFonts w:ascii="仿宋" w:hAnsi="仿宋" w:eastAsia="仿宋"/>
          <w:sz w:val="30"/>
          <w:szCs w:val="24"/>
        </w:rPr>
        <w:t>298.92</w:t>
      </w:r>
      <w:r>
        <w:rPr>
          <w:rFonts w:hint="eastAsia" w:ascii="仿宋" w:hAnsi="仿宋" w:eastAsia="仿宋"/>
          <w:sz w:val="30"/>
          <w:szCs w:val="24"/>
        </w:rPr>
        <w:t>万元，占</w:t>
      </w:r>
      <w:r>
        <w:rPr>
          <w:rFonts w:ascii="仿宋" w:hAnsi="仿宋" w:eastAsia="仿宋"/>
          <w:sz w:val="30"/>
          <w:szCs w:val="24"/>
        </w:rPr>
        <w:t>100%</w:t>
      </w:r>
      <w:r>
        <w:rPr>
          <w:rFonts w:hint="eastAsia" w:ascii="仿宋" w:hAnsi="仿宋" w:eastAsia="仿宋"/>
          <w:sz w:val="30"/>
          <w:szCs w:val="24"/>
        </w:rPr>
        <w:t>；</w:t>
      </w:r>
    </w:p>
    <w:p>
      <w:pPr>
        <w:numPr>
          <w:ilvl w:val="0"/>
          <w:numId w:val="2"/>
        </w:numPr>
        <w:spacing w:line="560" w:lineRule="exact"/>
        <w:ind w:firstLine="630"/>
        <w:jc w:val="left"/>
        <w:rPr>
          <w:rFonts w:ascii="仿宋" w:hAnsi="仿宋" w:eastAsia="仿宋"/>
          <w:b/>
          <w:sz w:val="32"/>
          <w:szCs w:val="24"/>
        </w:rPr>
      </w:pPr>
      <w:r>
        <w:rPr>
          <w:rFonts w:hint="eastAsia" w:ascii="仿宋" w:hAnsi="仿宋" w:eastAsia="仿宋"/>
          <w:b/>
          <w:sz w:val="32"/>
          <w:szCs w:val="24"/>
        </w:rPr>
        <w:t>支出决算情况说明</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本部门</w:t>
      </w:r>
      <w:r>
        <w:rPr>
          <w:rFonts w:ascii="仿宋" w:hAnsi="仿宋" w:eastAsia="仿宋"/>
          <w:sz w:val="32"/>
          <w:szCs w:val="24"/>
        </w:rPr>
        <w:t>2018</w:t>
      </w:r>
      <w:r>
        <w:rPr>
          <w:rFonts w:hint="eastAsia" w:ascii="仿宋" w:hAnsi="仿宋" w:eastAsia="仿宋"/>
          <w:sz w:val="32"/>
          <w:szCs w:val="24"/>
        </w:rPr>
        <w:t>年度支出总计</w:t>
      </w:r>
      <w:r>
        <w:rPr>
          <w:rFonts w:ascii="仿宋" w:hAnsi="仿宋" w:eastAsia="仿宋"/>
          <w:sz w:val="32"/>
          <w:szCs w:val="24"/>
        </w:rPr>
        <w:t>340.51</w:t>
      </w:r>
      <w:r>
        <w:rPr>
          <w:rFonts w:hint="eastAsia" w:ascii="仿宋" w:hAnsi="仿宋" w:eastAsia="仿宋"/>
          <w:sz w:val="32"/>
          <w:szCs w:val="24"/>
        </w:rPr>
        <w:t>万元，其中本年支出合计</w:t>
      </w:r>
      <w:r>
        <w:rPr>
          <w:rFonts w:ascii="仿宋" w:hAnsi="仿宋" w:eastAsia="仿宋"/>
          <w:sz w:val="32"/>
          <w:szCs w:val="24"/>
        </w:rPr>
        <w:t xml:space="preserve">265.52 </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39.35</w:t>
      </w:r>
      <w:r>
        <w:rPr>
          <w:rFonts w:hint="eastAsia" w:ascii="仿宋" w:hAnsi="仿宋" w:eastAsia="仿宋"/>
          <w:sz w:val="32"/>
          <w:szCs w:val="24"/>
        </w:rPr>
        <w:t>万元，增长</w:t>
      </w:r>
      <w:r>
        <w:rPr>
          <w:rFonts w:ascii="仿宋" w:hAnsi="仿宋" w:eastAsia="仿宋"/>
          <w:sz w:val="32"/>
          <w:szCs w:val="24"/>
        </w:rPr>
        <w:t>17.4%</w:t>
      </w:r>
      <w:r>
        <w:rPr>
          <w:rFonts w:hint="eastAsia" w:ascii="仿宋" w:hAnsi="仿宋" w:eastAsia="仿宋"/>
          <w:sz w:val="32"/>
          <w:szCs w:val="24"/>
        </w:rPr>
        <w:t>，主要原因是：成立网贷专班、开展企业上市工作、调资等；年末结转和结余</w:t>
      </w:r>
      <w:r>
        <w:rPr>
          <w:rFonts w:ascii="仿宋" w:hAnsi="仿宋" w:eastAsia="仿宋"/>
          <w:sz w:val="32"/>
          <w:szCs w:val="24"/>
        </w:rPr>
        <w:t>74.99</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33.41</w:t>
      </w:r>
      <w:r>
        <w:rPr>
          <w:rFonts w:hint="eastAsia" w:ascii="仿宋" w:hAnsi="仿宋" w:eastAsia="仿宋"/>
          <w:sz w:val="32"/>
          <w:szCs w:val="24"/>
        </w:rPr>
        <w:t>万元，增长</w:t>
      </w:r>
      <w:r>
        <w:rPr>
          <w:rFonts w:ascii="仿宋" w:hAnsi="仿宋" w:eastAsia="仿宋"/>
          <w:sz w:val="32"/>
          <w:szCs w:val="24"/>
        </w:rPr>
        <w:t>80.35 %</w:t>
      </w:r>
      <w:r>
        <w:rPr>
          <w:rFonts w:hint="eastAsia" w:ascii="仿宋" w:hAnsi="仿宋" w:eastAsia="仿宋"/>
          <w:sz w:val="32"/>
          <w:szCs w:val="24"/>
        </w:rPr>
        <w:t>，主要原因是：主要原因是原定于</w:t>
      </w:r>
      <w:r>
        <w:rPr>
          <w:rFonts w:ascii="仿宋" w:hAnsi="仿宋" w:eastAsia="仿宋"/>
          <w:sz w:val="32"/>
          <w:szCs w:val="24"/>
        </w:rPr>
        <w:t>12</w:t>
      </w:r>
      <w:r>
        <w:rPr>
          <w:rFonts w:hint="eastAsia" w:ascii="仿宋" w:hAnsi="仿宋" w:eastAsia="仿宋"/>
          <w:sz w:val="32"/>
          <w:szCs w:val="24"/>
        </w:rPr>
        <w:t>月开展的金融培训，因时间安排问题，改定于</w:t>
      </w:r>
      <w:r>
        <w:rPr>
          <w:rFonts w:ascii="仿宋" w:hAnsi="仿宋" w:eastAsia="仿宋"/>
          <w:sz w:val="32"/>
          <w:szCs w:val="24"/>
        </w:rPr>
        <w:t>2019</w:t>
      </w:r>
      <w:r>
        <w:rPr>
          <w:rFonts w:hint="eastAsia" w:ascii="仿宋" w:hAnsi="仿宋" w:eastAsia="仿宋"/>
          <w:sz w:val="32"/>
          <w:szCs w:val="24"/>
        </w:rPr>
        <w:t>年开展。</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本年支出的具体构成为：基本支出</w:t>
      </w:r>
      <w:r>
        <w:rPr>
          <w:rFonts w:ascii="仿宋" w:hAnsi="仿宋" w:eastAsia="仿宋"/>
          <w:sz w:val="32"/>
          <w:szCs w:val="24"/>
        </w:rPr>
        <w:t>182.92</w:t>
      </w:r>
      <w:r>
        <w:rPr>
          <w:rFonts w:hint="eastAsia" w:ascii="仿宋" w:hAnsi="仿宋" w:eastAsia="仿宋"/>
          <w:sz w:val="32"/>
          <w:szCs w:val="24"/>
        </w:rPr>
        <w:t>万元，占</w:t>
      </w:r>
      <w:r>
        <w:rPr>
          <w:rFonts w:ascii="仿宋" w:hAnsi="仿宋" w:eastAsia="仿宋"/>
          <w:sz w:val="32"/>
          <w:szCs w:val="24"/>
        </w:rPr>
        <w:t>68.89%</w:t>
      </w:r>
      <w:r>
        <w:rPr>
          <w:rFonts w:hint="eastAsia" w:ascii="仿宋" w:hAnsi="仿宋" w:eastAsia="仿宋"/>
          <w:sz w:val="32"/>
          <w:szCs w:val="24"/>
        </w:rPr>
        <w:t>；项目支出</w:t>
      </w:r>
      <w:r>
        <w:rPr>
          <w:rFonts w:ascii="仿宋" w:hAnsi="仿宋" w:eastAsia="仿宋"/>
          <w:sz w:val="32"/>
          <w:szCs w:val="24"/>
        </w:rPr>
        <w:t>82.6</w:t>
      </w:r>
      <w:r>
        <w:rPr>
          <w:rFonts w:hint="eastAsia" w:ascii="仿宋" w:hAnsi="仿宋" w:eastAsia="仿宋"/>
          <w:sz w:val="32"/>
          <w:szCs w:val="24"/>
        </w:rPr>
        <w:t>万元，占</w:t>
      </w:r>
      <w:r>
        <w:rPr>
          <w:rFonts w:ascii="仿宋" w:hAnsi="仿宋" w:eastAsia="仿宋"/>
          <w:sz w:val="32"/>
          <w:szCs w:val="24"/>
        </w:rPr>
        <w:t>31.11%</w:t>
      </w:r>
      <w:r>
        <w:rPr>
          <w:rFonts w:hint="eastAsia" w:ascii="仿宋" w:hAnsi="仿宋" w:eastAsia="仿宋"/>
          <w:sz w:val="32"/>
          <w:szCs w:val="24"/>
        </w:rPr>
        <w:t>。</w:t>
      </w:r>
    </w:p>
    <w:p>
      <w:pPr>
        <w:spacing w:line="560" w:lineRule="exact"/>
        <w:ind w:firstLine="630"/>
        <w:jc w:val="left"/>
        <w:rPr>
          <w:rFonts w:ascii="仿宋" w:hAnsi="仿宋" w:eastAsia="仿宋"/>
          <w:b/>
          <w:sz w:val="32"/>
          <w:szCs w:val="24"/>
        </w:rPr>
      </w:pPr>
      <w:r>
        <w:rPr>
          <w:rFonts w:hint="eastAsia" w:ascii="仿宋" w:hAnsi="仿宋" w:eastAsia="仿宋"/>
          <w:b/>
          <w:sz w:val="32"/>
          <w:szCs w:val="24"/>
        </w:rPr>
        <w:t>三、财政拨款支出决算情况说明</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本部门</w:t>
      </w:r>
      <w:r>
        <w:rPr>
          <w:rFonts w:ascii="仿宋" w:hAnsi="仿宋" w:eastAsia="仿宋"/>
          <w:sz w:val="32"/>
          <w:szCs w:val="24"/>
        </w:rPr>
        <w:t>2018</w:t>
      </w:r>
      <w:r>
        <w:rPr>
          <w:rFonts w:hint="eastAsia" w:ascii="仿宋" w:hAnsi="仿宋" w:eastAsia="仿宋"/>
          <w:sz w:val="32"/>
          <w:szCs w:val="24"/>
        </w:rPr>
        <w:t>年度财政拨款本年支出年初预算数为</w:t>
      </w:r>
      <w:r>
        <w:rPr>
          <w:rFonts w:ascii="仿宋" w:hAnsi="仿宋" w:eastAsia="仿宋"/>
          <w:sz w:val="32"/>
          <w:szCs w:val="24"/>
        </w:rPr>
        <w:t>280.6</w:t>
      </w:r>
      <w:r>
        <w:rPr>
          <w:rFonts w:hint="eastAsia" w:ascii="仿宋" w:hAnsi="仿宋" w:eastAsia="仿宋"/>
          <w:sz w:val="32"/>
          <w:szCs w:val="24"/>
        </w:rPr>
        <w:t>万元，决算数为</w:t>
      </w:r>
      <w:r>
        <w:rPr>
          <w:rFonts w:ascii="仿宋" w:hAnsi="仿宋" w:eastAsia="仿宋"/>
          <w:sz w:val="32"/>
          <w:szCs w:val="24"/>
        </w:rPr>
        <w:t xml:space="preserve">265.52 </w:t>
      </w:r>
      <w:r>
        <w:rPr>
          <w:rFonts w:hint="eastAsia" w:ascii="仿宋" w:hAnsi="仿宋" w:eastAsia="仿宋"/>
          <w:sz w:val="32"/>
          <w:szCs w:val="24"/>
        </w:rPr>
        <w:t>万元，完成年初预算的</w:t>
      </w:r>
      <w:r>
        <w:rPr>
          <w:rFonts w:hint="eastAsia" w:ascii="仿宋" w:hAnsi="仿宋" w:eastAsia="仿宋"/>
          <w:sz w:val="32"/>
          <w:szCs w:val="24"/>
          <w:lang w:val="en-US" w:eastAsia="zh-CN"/>
        </w:rPr>
        <w:t>94.62</w:t>
      </w:r>
      <w:r>
        <w:rPr>
          <w:rFonts w:ascii="仿宋" w:hAnsi="仿宋" w:eastAsia="仿宋"/>
          <w:sz w:val="32"/>
          <w:szCs w:val="24"/>
        </w:rPr>
        <w:t>%</w:t>
      </w:r>
      <w:r>
        <w:rPr>
          <w:rFonts w:hint="eastAsia" w:ascii="仿宋" w:hAnsi="仿宋" w:eastAsia="仿宋"/>
          <w:sz w:val="32"/>
          <w:szCs w:val="24"/>
        </w:rPr>
        <w:t>。其中：</w:t>
      </w:r>
    </w:p>
    <w:p>
      <w:pPr>
        <w:numPr>
          <w:ilvl w:val="0"/>
          <w:numId w:val="3"/>
        </w:numPr>
        <w:spacing w:line="560" w:lineRule="exact"/>
        <w:ind w:firstLine="640" w:firstLineChars="200"/>
        <w:jc w:val="left"/>
        <w:rPr>
          <w:rFonts w:hint="eastAsia" w:ascii="仿宋" w:hAnsi="仿宋" w:eastAsia="仿宋"/>
          <w:sz w:val="32"/>
          <w:szCs w:val="24"/>
        </w:rPr>
      </w:pPr>
      <w:r>
        <w:rPr>
          <w:rFonts w:hint="eastAsia" w:ascii="仿宋" w:hAnsi="仿宋" w:eastAsia="仿宋"/>
          <w:sz w:val="32"/>
          <w:szCs w:val="24"/>
        </w:rPr>
        <w:t>一般公共服务支出年初预算数为</w:t>
      </w:r>
      <w:r>
        <w:rPr>
          <w:rFonts w:ascii="仿宋" w:hAnsi="仿宋" w:eastAsia="仿宋"/>
          <w:sz w:val="32"/>
          <w:szCs w:val="24"/>
        </w:rPr>
        <w:t>245.6</w:t>
      </w:r>
      <w:r>
        <w:rPr>
          <w:rFonts w:hint="eastAsia" w:ascii="仿宋" w:hAnsi="仿宋" w:eastAsia="仿宋"/>
          <w:sz w:val="32"/>
          <w:szCs w:val="24"/>
        </w:rPr>
        <w:t>万元，决算数为</w:t>
      </w:r>
      <w:r>
        <w:rPr>
          <w:rFonts w:ascii="仿宋" w:hAnsi="仿宋" w:eastAsia="仿宋"/>
          <w:sz w:val="32"/>
          <w:szCs w:val="24"/>
        </w:rPr>
        <w:t>265.48</w:t>
      </w:r>
      <w:r>
        <w:rPr>
          <w:rFonts w:hint="eastAsia" w:ascii="仿宋" w:hAnsi="仿宋" w:eastAsia="仿宋"/>
          <w:sz w:val="32"/>
          <w:szCs w:val="24"/>
        </w:rPr>
        <w:t>万元，完成年初预算的</w:t>
      </w:r>
      <w:r>
        <w:rPr>
          <w:rFonts w:ascii="仿宋" w:hAnsi="仿宋" w:eastAsia="仿宋"/>
          <w:sz w:val="32"/>
          <w:szCs w:val="24"/>
        </w:rPr>
        <w:t>108.09%</w:t>
      </w:r>
      <w:r>
        <w:rPr>
          <w:rFonts w:hint="eastAsia" w:ascii="仿宋" w:hAnsi="仿宋" w:eastAsia="仿宋"/>
          <w:sz w:val="32"/>
          <w:szCs w:val="24"/>
        </w:rPr>
        <w:t>，主要原因是：严格按照预算执行。</w:t>
      </w:r>
    </w:p>
    <w:p>
      <w:pPr>
        <w:numPr>
          <w:ilvl w:val="0"/>
          <w:numId w:val="3"/>
        </w:numPr>
        <w:spacing w:line="560" w:lineRule="exact"/>
        <w:ind w:left="0" w:leftChars="0" w:firstLine="640" w:firstLineChars="200"/>
        <w:jc w:val="left"/>
        <w:rPr>
          <w:rFonts w:hint="eastAsia" w:ascii="仿宋" w:hAnsi="仿宋" w:eastAsia="仿宋"/>
          <w:sz w:val="32"/>
          <w:szCs w:val="24"/>
        </w:rPr>
      </w:pPr>
      <w:r>
        <w:rPr>
          <w:rFonts w:hint="eastAsia" w:ascii="仿宋" w:hAnsi="仿宋" w:eastAsia="仿宋"/>
          <w:sz w:val="32"/>
          <w:szCs w:val="24"/>
        </w:rPr>
        <w:t>公共安全支出年初预算数为0万元，决算数为0万元</w:t>
      </w:r>
      <w:r>
        <w:rPr>
          <w:rFonts w:hint="eastAsia" w:ascii="仿宋" w:hAnsi="仿宋" w:eastAsia="仿宋"/>
          <w:sz w:val="32"/>
          <w:szCs w:val="24"/>
          <w:lang w:eastAsia="zh-CN"/>
        </w:rPr>
        <w:t>，</w:t>
      </w:r>
      <w:r>
        <w:rPr>
          <w:rFonts w:hint="eastAsia" w:ascii="仿宋" w:hAnsi="仿宋" w:eastAsia="仿宋"/>
          <w:color w:val="auto"/>
          <w:sz w:val="32"/>
          <w:szCs w:val="24"/>
          <w:lang w:val="en-US" w:eastAsia="zh-CN"/>
        </w:rPr>
        <w:t>主要原因是：未列支</w:t>
      </w:r>
      <w:r>
        <w:rPr>
          <w:rFonts w:hint="eastAsia" w:ascii="仿宋" w:hAnsi="仿宋" w:eastAsia="仿宋"/>
          <w:sz w:val="32"/>
          <w:szCs w:val="24"/>
        </w:rPr>
        <w:t>公共安全支出。</w:t>
      </w:r>
    </w:p>
    <w:p>
      <w:pPr>
        <w:numPr>
          <w:ilvl w:val="0"/>
          <w:numId w:val="0"/>
        </w:numPr>
        <w:spacing w:beforeLines="0" w:afterLines="0" w:line="560" w:lineRule="exact"/>
        <w:ind w:firstLine="640" w:firstLineChars="200"/>
        <w:jc w:val="left"/>
        <w:rPr>
          <w:rFonts w:hint="eastAsia" w:ascii="仿宋" w:hAnsi="仿宋" w:eastAsia="仿宋" w:cs="Times New Roman"/>
          <w:kern w:val="2"/>
          <w:sz w:val="32"/>
          <w:szCs w:val="24"/>
          <w:lang w:val="en-US" w:eastAsia="zh-CN" w:bidi="ar-SA"/>
        </w:rPr>
      </w:pPr>
      <w:r>
        <w:rPr>
          <w:rFonts w:hint="eastAsia" w:ascii="仿宋" w:hAnsi="仿宋" w:eastAsia="仿宋"/>
          <w:color w:val="auto"/>
          <w:sz w:val="32"/>
          <w:szCs w:val="24"/>
          <w:lang w:val="en-US" w:eastAsia="zh-CN"/>
        </w:rPr>
        <w:t>（三）</w:t>
      </w:r>
      <w:r>
        <w:rPr>
          <w:rFonts w:hint="eastAsia" w:ascii="仿宋" w:hAnsi="仿宋" w:eastAsia="仿宋"/>
          <w:color w:val="auto"/>
          <w:sz w:val="32"/>
          <w:szCs w:val="24"/>
          <w:lang w:val="en-US"/>
        </w:rPr>
        <w:t>其他支出年初预算数为0万元，决算数为</w:t>
      </w:r>
      <w:r>
        <w:rPr>
          <w:rFonts w:hint="eastAsia" w:ascii="仿宋" w:hAnsi="仿宋" w:eastAsia="仿宋"/>
          <w:color w:val="auto"/>
          <w:sz w:val="32"/>
          <w:szCs w:val="24"/>
          <w:lang w:val="en-US" w:eastAsia="zh-CN"/>
        </w:rPr>
        <w:t>0.05</w:t>
      </w:r>
      <w:r>
        <w:rPr>
          <w:rFonts w:hint="eastAsia" w:ascii="仿宋" w:hAnsi="仿宋" w:eastAsia="仿宋"/>
          <w:color w:val="auto"/>
          <w:sz w:val="32"/>
          <w:szCs w:val="24"/>
          <w:lang w:val="en-US"/>
        </w:rPr>
        <w:t>万元</w:t>
      </w:r>
      <w:r>
        <w:rPr>
          <w:rFonts w:hint="eastAsia" w:ascii="仿宋" w:hAnsi="仿宋" w:eastAsia="仿宋"/>
          <w:color w:val="auto"/>
          <w:sz w:val="32"/>
          <w:szCs w:val="24"/>
          <w:lang w:val="en-US" w:eastAsia="zh-CN"/>
        </w:rPr>
        <w:t>，主要原因是：按实际情况列支。</w:t>
      </w:r>
    </w:p>
    <w:p>
      <w:pPr>
        <w:spacing w:line="560" w:lineRule="exact"/>
        <w:jc w:val="left"/>
        <w:rPr>
          <w:rFonts w:ascii="仿宋" w:hAnsi="仿宋" w:eastAsia="仿宋"/>
          <w:b/>
          <w:sz w:val="32"/>
          <w:szCs w:val="24"/>
        </w:rPr>
      </w:pPr>
      <w:r>
        <w:rPr>
          <w:rFonts w:ascii="仿宋" w:hAnsi="仿宋" w:eastAsia="仿宋"/>
          <w:sz w:val="32"/>
          <w:szCs w:val="24"/>
        </w:rPr>
        <w:t xml:space="preserve">   </w:t>
      </w:r>
      <w:r>
        <w:rPr>
          <w:rFonts w:hint="eastAsia" w:ascii="仿宋" w:hAnsi="仿宋" w:eastAsia="仿宋"/>
          <w:b/>
          <w:sz w:val="32"/>
          <w:szCs w:val="24"/>
        </w:rPr>
        <w:t>四、一般公共预算财政拨款基本支出决算情况说明</w:t>
      </w:r>
    </w:p>
    <w:p>
      <w:pPr>
        <w:spacing w:line="560" w:lineRule="exact"/>
        <w:ind w:firstLine="630"/>
        <w:jc w:val="left"/>
        <w:rPr>
          <w:rFonts w:ascii="仿宋" w:hAnsi="仿宋" w:eastAsia="仿宋"/>
          <w:sz w:val="32"/>
          <w:szCs w:val="24"/>
        </w:rPr>
      </w:pPr>
      <w:r>
        <w:rPr>
          <w:rFonts w:hint="eastAsia" w:ascii="仿宋" w:hAnsi="仿宋" w:eastAsia="仿宋"/>
          <w:sz w:val="32"/>
          <w:szCs w:val="24"/>
        </w:rPr>
        <w:t>本部门</w:t>
      </w:r>
      <w:r>
        <w:rPr>
          <w:rFonts w:ascii="仿宋" w:hAnsi="仿宋" w:eastAsia="仿宋"/>
          <w:sz w:val="32"/>
          <w:szCs w:val="24"/>
        </w:rPr>
        <w:t>2018</w:t>
      </w:r>
      <w:r>
        <w:rPr>
          <w:rFonts w:hint="eastAsia" w:ascii="仿宋" w:hAnsi="仿宋" w:eastAsia="仿宋"/>
          <w:sz w:val="32"/>
          <w:szCs w:val="24"/>
        </w:rPr>
        <w:t>年度一般公共预算财政拨款基本支出</w:t>
      </w:r>
      <w:r>
        <w:rPr>
          <w:rFonts w:ascii="仿宋" w:hAnsi="仿宋" w:eastAsia="仿宋"/>
          <w:sz w:val="32"/>
          <w:szCs w:val="24"/>
        </w:rPr>
        <w:t>265.48</w:t>
      </w:r>
      <w:r>
        <w:rPr>
          <w:rFonts w:hint="eastAsia" w:ascii="仿宋" w:hAnsi="仿宋" w:eastAsia="仿宋"/>
          <w:sz w:val="32"/>
          <w:szCs w:val="24"/>
        </w:rPr>
        <w:t>万元，其中：</w:t>
      </w:r>
    </w:p>
    <w:p>
      <w:pPr>
        <w:numPr>
          <w:ilvl w:val="0"/>
          <w:numId w:val="4"/>
        </w:numPr>
        <w:spacing w:line="560" w:lineRule="exact"/>
        <w:ind w:firstLine="630"/>
        <w:jc w:val="left"/>
        <w:rPr>
          <w:rFonts w:ascii="仿宋" w:hAnsi="仿宋" w:eastAsia="仿宋"/>
          <w:sz w:val="32"/>
          <w:szCs w:val="24"/>
        </w:rPr>
      </w:pPr>
      <w:r>
        <w:rPr>
          <w:rFonts w:hint="eastAsia" w:ascii="仿宋" w:hAnsi="仿宋" w:eastAsia="仿宋"/>
          <w:sz w:val="32"/>
          <w:szCs w:val="24"/>
        </w:rPr>
        <w:t>工资福利支出</w:t>
      </w:r>
      <w:r>
        <w:rPr>
          <w:rFonts w:ascii="仿宋" w:hAnsi="仿宋" w:eastAsia="仿宋"/>
          <w:sz w:val="32"/>
          <w:szCs w:val="24"/>
        </w:rPr>
        <w:t>163.91</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 xml:space="preserve">50.94 </w:t>
      </w:r>
      <w:r>
        <w:rPr>
          <w:rFonts w:hint="eastAsia" w:ascii="仿宋" w:hAnsi="仿宋" w:eastAsia="仿宋"/>
          <w:sz w:val="32"/>
          <w:szCs w:val="24"/>
        </w:rPr>
        <w:t>万元，增长</w:t>
      </w:r>
      <w:r>
        <w:rPr>
          <w:rFonts w:ascii="仿宋" w:hAnsi="仿宋" w:eastAsia="仿宋"/>
          <w:sz w:val="32"/>
          <w:szCs w:val="24"/>
        </w:rPr>
        <w:t>45.09%</w:t>
      </w:r>
      <w:r>
        <w:rPr>
          <w:rFonts w:hint="eastAsia" w:ascii="仿宋" w:hAnsi="仿宋" w:eastAsia="仿宋"/>
          <w:sz w:val="32"/>
          <w:szCs w:val="24"/>
        </w:rPr>
        <w:t>，主要原因是：</w:t>
      </w:r>
      <w:r>
        <w:rPr>
          <w:rFonts w:ascii="仿宋" w:hAnsi="仿宋" w:eastAsia="仿宋"/>
          <w:sz w:val="32"/>
          <w:szCs w:val="24"/>
        </w:rPr>
        <w:t>2018</w:t>
      </w:r>
      <w:r>
        <w:rPr>
          <w:rFonts w:hint="eastAsia" w:ascii="仿宋" w:hAnsi="仿宋" w:eastAsia="仿宋"/>
          <w:sz w:val="32"/>
          <w:szCs w:val="24"/>
        </w:rPr>
        <w:t>年调标及增人增资。</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（二）商品和服务支出</w:t>
      </w:r>
      <w:r>
        <w:rPr>
          <w:rFonts w:ascii="仿宋" w:hAnsi="仿宋" w:eastAsia="仿宋"/>
          <w:sz w:val="32"/>
          <w:szCs w:val="24"/>
        </w:rPr>
        <w:t>91.46</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26.2</w:t>
      </w:r>
      <w:r>
        <w:rPr>
          <w:rFonts w:hint="eastAsia" w:ascii="仿宋" w:hAnsi="仿宋" w:eastAsia="仿宋"/>
          <w:sz w:val="32"/>
          <w:szCs w:val="24"/>
        </w:rPr>
        <w:t>万元，增长</w:t>
      </w:r>
      <w:r>
        <w:rPr>
          <w:rFonts w:ascii="仿宋" w:hAnsi="仿宋" w:eastAsia="仿宋"/>
          <w:sz w:val="32"/>
          <w:szCs w:val="24"/>
        </w:rPr>
        <w:t>36.15%</w:t>
      </w:r>
      <w:r>
        <w:rPr>
          <w:rFonts w:hint="eastAsia" w:ascii="仿宋" w:hAnsi="仿宋" w:eastAsia="仿宋"/>
          <w:sz w:val="32"/>
          <w:szCs w:val="24"/>
        </w:rPr>
        <w:t>，主要原因是：业务开支。</w:t>
      </w:r>
    </w:p>
    <w:p>
      <w:pPr>
        <w:spacing w:line="560" w:lineRule="exact"/>
        <w:ind w:firstLine="640" w:firstLineChars="200"/>
        <w:jc w:val="left"/>
        <w:rPr>
          <w:rFonts w:ascii="仿宋" w:hAnsi="仿宋" w:eastAsia="仿宋"/>
          <w:sz w:val="32"/>
          <w:szCs w:val="24"/>
        </w:rPr>
      </w:pPr>
      <w:r>
        <w:rPr>
          <w:rFonts w:hint="eastAsia" w:ascii="仿宋" w:hAnsi="仿宋" w:eastAsia="仿宋"/>
          <w:sz w:val="32"/>
          <w:szCs w:val="24"/>
        </w:rPr>
        <w:t>（三）对个人和家庭补助支出</w:t>
      </w:r>
      <w:r>
        <w:rPr>
          <w:rFonts w:ascii="仿宋" w:hAnsi="仿宋" w:eastAsia="仿宋"/>
          <w:sz w:val="32"/>
          <w:szCs w:val="24"/>
        </w:rPr>
        <w:t>0</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年减少</w:t>
      </w:r>
      <w:r>
        <w:rPr>
          <w:rFonts w:ascii="仿宋" w:hAnsi="仿宋" w:eastAsia="仿宋"/>
          <w:sz w:val="32"/>
          <w:szCs w:val="24"/>
        </w:rPr>
        <w:t>37.95</w:t>
      </w:r>
      <w:r>
        <w:rPr>
          <w:rFonts w:hint="eastAsia" w:ascii="仿宋" w:hAnsi="仿宋" w:eastAsia="仿宋"/>
          <w:sz w:val="32"/>
          <w:szCs w:val="24"/>
        </w:rPr>
        <w:t>万元。主要原因是：按照财政局要求，调整决算编制口径。</w:t>
      </w:r>
    </w:p>
    <w:p>
      <w:pPr>
        <w:spacing w:line="560" w:lineRule="exact"/>
        <w:ind w:firstLine="630"/>
        <w:jc w:val="left"/>
        <w:rPr>
          <w:rFonts w:ascii="仿宋" w:hAnsi="仿宋" w:eastAsia="仿宋"/>
          <w:sz w:val="32"/>
          <w:szCs w:val="24"/>
        </w:rPr>
      </w:pPr>
      <w:r>
        <w:rPr>
          <w:rFonts w:hint="eastAsia" w:ascii="仿宋" w:hAnsi="仿宋" w:eastAsia="仿宋"/>
          <w:sz w:val="32"/>
          <w:szCs w:val="24"/>
        </w:rPr>
        <w:t>（四）其他资本性支出</w:t>
      </w:r>
      <w:r>
        <w:rPr>
          <w:rFonts w:ascii="仿宋" w:hAnsi="仿宋" w:eastAsia="仿宋"/>
          <w:sz w:val="32"/>
          <w:szCs w:val="24"/>
        </w:rPr>
        <w:t>10.11</w:t>
      </w:r>
      <w:r>
        <w:rPr>
          <w:rFonts w:hint="eastAsia" w:ascii="仿宋" w:hAnsi="仿宋" w:eastAsia="仿宋"/>
          <w:sz w:val="32"/>
          <w:szCs w:val="24"/>
        </w:rPr>
        <w:t>万元，较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 xml:space="preserve">7.33 </w:t>
      </w:r>
      <w:r>
        <w:rPr>
          <w:rFonts w:hint="eastAsia" w:ascii="仿宋" w:hAnsi="仿宋" w:eastAsia="仿宋"/>
          <w:sz w:val="32"/>
          <w:szCs w:val="24"/>
        </w:rPr>
        <w:t>万元，增长</w:t>
      </w:r>
      <w:r>
        <w:rPr>
          <w:rFonts w:ascii="仿宋" w:hAnsi="仿宋" w:eastAsia="仿宋"/>
          <w:sz w:val="32"/>
          <w:szCs w:val="24"/>
        </w:rPr>
        <w:t>263.67%</w:t>
      </w:r>
      <w:r>
        <w:rPr>
          <w:rFonts w:hint="eastAsia" w:ascii="仿宋" w:hAnsi="仿宋" w:eastAsia="仿宋"/>
          <w:sz w:val="32"/>
          <w:szCs w:val="24"/>
        </w:rPr>
        <w:t>，主要原因是：购买电脑等办公设备。</w:t>
      </w:r>
    </w:p>
    <w:p>
      <w:pPr>
        <w:spacing w:line="560" w:lineRule="exact"/>
        <w:ind w:firstLine="630"/>
        <w:jc w:val="left"/>
        <w:rPr>
          <w:rFonts w:ascii="仿宋" w:hAnsi="仿宋" w:eastAsia="仿宋"/>
          <w:b/>
          <w:sz w:val="32"/>
          <w:szCs w:val="24"/>
        </w:rPr>
      </w:pPr>
      <w:r>
        <w:rPr>
          <w:rFonts w:hint="eastAsia" w:ascii="仿宋" w:hAnsi="仿宋" w:eastAsia="仿宋"/>
          <w:b/>
          <w:sz w:val="32"/>
          <w:szCs w:val="24"/>
        </w:rPr>
        <w:t>五、一般公共预算财政拨款“三公”经费支出决算情况说明</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本部门</w:t>
      </w:r>
      <w:r>
        <w:rPr>
          <w:rFonts w:ascii="仿宋" w:hAnsi="仿宋" w:eastAsia="仿宋"/>
          <w:sz w:val="32"/>
          <w:szCs w:val="24"/>
        </w:rPr>
        <w:t>2018</w:t>
      </w:r>
      <w:r>
        <w:rPr>
          <w:rFonts w:hint="eastAsia" w:ascii="仿宋" w:hAnsi="仿宋" w:eastAsia="仿宋"/>
          <w:sz w:val="32"/>
          <w:szCs w:val="24"/>
        </w:rPr>
        <w:t>年度一般公共预算财政拨款“三公”经费支出年初预算数为</w:t>
      </w:r>
      <w:r>
        <w:rPr>
          <w:rFonts w:ascii="仿宋" w:hAnsi="仿宋" w:eastAsia="仿宋"/>
          <w:sz w:val="32"/>
          <w:szCs w:val="24"/>
        </w:rPr>
        <w:t>8</w:t>
      </w:r>
      <w:r>
        <w:rPr>
          <w:rFonts w:hint="eastAsia" w:ascii="仿宋" w:hAnsi="仿宋" w:eastAsia="仿宋"/>
          <w:sz w:val="32"/>
          <w:szCs w:val="24"/>
        </w:rPr>
        <w:t>万元，决算数为</w:t>
      </w:r>
      <w:r>
        <w:rPr>
          <w:rFonts w:ascii="仿宋" w:hAnsi="仿宋" w:eastAsia="仿宋"/>
          <w:sz w:val="32"/>
          <w:szCs w:val="24"/>
        </w:rPr>
        <w:t>6.81</w:t>
      </w:r>
      <w:r>
        <w:rPr>
          <w:rFonts w:hint="eastAsia" w:ascii="仿宋" w:hAnsi="仿宋" w:eastAsia="仿宋"/>
          <w:sz w:val="32"/>
          <w:szCs w:val="24"/>
        </w:rPr>
        <w:t>万元，完成预算的</w:t>
      </w:r>
      <w:r>
        <w:rPr>
          <w:rFonts w:ascii="仿宋" w:hAnsi="仿宋" w:eastAsia="仿宋"/>
          <w:sz w:val="32"/>
          <w:szCs w:val="24"/>
        </w:rPr>
        <w:t>85.13%</w:t>
      </w:r>
      <w:r>
        <w:rPr>
          <w:rFonts w:hint="eastAsia" w:ascii="仿宋" w:hAnsi="仿宋" w:eastAsia="仿宋"/>
          <w:sz w:val="32"/>
          <w:szCs w:val="24"/>
        </w:rPr>
        <w:t>，决算数较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4.85</w:t>
      </w:r>
      <w:r>
        <w:rPr>
          <w:rFonts w:hint="eastAsia" w:ascii="仿宋" w:hAnsi="仿宋" w:eastAsia="仿宋"/>
          <w:sz w:val="32"/>
          <w:szCs w:val="24"/>
        </w:rPr>
        <w:t>万元，增长</w:t>
      </w:r>
      <w:r>
        <w:rPr>
          <w:rFonts w:ascii="仿宋" w:hAnsi="仿宋" w:eastAsia="仿宋"/>
          <w:sz w:val="32"/>
          <w:szCs w:val="24"/>
        </w:rPr>
        <w:t>247.45 %</w:t>
      </w:r>
      <w:r>
        <w:rPr>
          <w:rFonts w:hint="eastAsia" w:ascii="仿宋" w:hAnsi="仿宋" w:eastAsia="仿宋"/>
          <w:sz w:val="32"/>
          <w:szCs w:val="24"/>
        </w:rPr>
        <w:t>，其中：</w:t>
      </w:r>
    </w:p>
    <w:p>
      <w:pPr>
        <w:spacing w:line="560" w:lineRule="exact"/>
        <w:ind w:firstLine="640" w:firstLineChars="200"/>
        <w:rPr>
          <w:rFonts w:hint="eastAsia" w:ascii="仿宋" w:hAnsi="仿宋" w:eastAsia="仿宋"/>
          <w:sz w:val="32"/>
          <w:szCs w:val="24"/>
          <w:lang w:eastAsia="zh-CN"/>
        </w:rPr>
      </w:pPr>
      <w:r>
        <w:rPr>
          <w:rFonts w:hint="eastAsia" w:ascii="仿宋" w:hAnsi="仿宋" w:eastAsia="仿宋"/>
          <w:sz w:val="32"/>
          <w:szCs w:val="24"/>
        </w:rPr>
        <w:t>（一）因公出国（境）支出年初预算数为</w:t>
      </w:r>
      <w:r>
        <w:rPr>
          <w:rFonts w:ascii="仿宋" w:hAnsi="仿宋" w:eastAsia="仿宋"/>
          <w:sz w:val="32"/>
          <w:szCs w:val="24"/>
        </w:rPr>
        <w:t>5</w:t>
      </w:r>
      <w:r>
        <w:rPr>
          <w:rFonts w:hint="eastAsia" w:ascii="仿宋" w:hAnsi="仿宋" w:eastAsia="仿宋"/>
          <w:sz w:val="32"/>
          <w:szCs w:val="24"/>
        </w:rPr>
        <w:t>万元，决算数为</w:t>
      </w:r>
      <w:r>
        <w:rPr>
          <w:rFonts w:ascii="仿宋" w:hAnsi="仿宋" w:eastAsia="仿宋"/>
          <w:sz w:val="32"/>
          <w:szCs w:val="24"/>
        </w:rPr>
        <w:t>5</w:t>
      </w:r>
      <w:r>
        <w:rPr>
          <w:rFonts w:hint="eastAsia" w:ascii="仿宋" w:hAnsi="仿宋" w:eastAsia="仿宋"/>
          <w:sz w:val="32"/>
          <w:szCs w:val="24"/>
        </w:rPr>
        <w:t>万元，完成预算的</w:t>
      </w:r>
      <w:r>
        <w:rPr>
          <w:rFonts w:ascii="仿宋" w:hAnsi="仿宋" w:eastAsia="仿宋"/>
          <w:sz w:val="32"/>
          <w:szCs w:val="24"/>
        </w:rPr>
        <w:t>100%</w:t>
      </w:r>
      <w:r>
        <w:rPr>
          <w:rFonts w:hint="eastAsia" w:ascii="仿宋" w:hAnsi="仿宋" w:eastAsia="仿宋"/>
          <w:sz w:val="32"/>
          <w:szCs w:val="24"/>
        </w:rPr>
        <w:t>，决算数较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 xml:space="preserve">4.61 </w:t>
      </w:r>
      <w:r>
        <w:rPr>
          <w:rFonts w:hint="eastAsia" w:ascii="仿宋" w:hAnsi="仿宋" w:eastAsia="仿宋"/>
          <w:sz w:val="32"/>
          <w:szCs w:val="24"/>
        </w:rPr>
        <w:t>万元，增长</w:t>
      </w:r>
      <w:r>
        <w:rPr>
          <w:rFonts w:ascii="仿宋" w:hAnsi="仿宋" w:eastAsia="仿宋"/>
          <w:sz w:val="32"/>
          <w:szCs w:val="24"/>
        </w:rPr>
        <w:t>1182.05 %</w:t>
      </w:r>
      <w:r>
        <w:rPr>
          <w:rFonts w:hint="eastAsia" w:ascii="仿宋" w:hAnsi="仿宋" w:eastAsia="仿宋"/>
          <w:sz w:val="32"/>
          <w:szCs w:val="24"/>
          <w:lang w:eastAsia="zh-CN"/>
        </w:rPr>
        <w:t>，主要原因是，</w:t>
      </w:r>
      <w:r>
        <w:rPr>
          <w:rFonts w:hint="eastAsia" w:ascii="仿宋_GB2312" w:eastAsia="仿宋_GB2312"/>
          <w:kern w:val="0"/>
          <w:sz w:val="32"/>
          <w:szCs w:val="32"/>
          <w:lang w:val="en-US" w:eastAsia="zh-CN"/>
        </w:rPr>
        <w:t>2018</w:t>
      </w:r>
      <w:r>
        <w:rPr>
          <w:rFonts w:hint="eastAsia" w:ascii="仿宋_GB2312" w:eastAsia="仿宋_GB2312"/>
          <w:kern w:val="0"/>
          <w:sz w:val="32"/>
          <w:szCs w:val="32"/>
        </w:rPr>
        <w:t>年</w:t>
      </w:r>
      <w:r>
        <w:rPr>
          <w:rFonts w:hint="eastAsia" w:ascii="仿宋_GB2312" w:eastAsia="仿宋_GB2312"/>
          <w:kern w:val="0"/>
          <w:sz w:val="32"/>
          <w:szCs w:val="32"/>
          <w:lang w:val="en-US" w:eastAsia="zh-CN"/>
        </w:rPr>
        <w:t>3</w:t>
      </w:r>
      <w:r>
        <w:rPr>
          <w:rFonts w:hint="eastAsia" w:ascii="仿宋_GB2312" w:eastAsia="仿宋_GB2312"/>
          <w:kern w:val="0"/>
          <w:sz w:val="32"/>
          <w:szCs w:val="32"/>
        </w:rPr>
        <w:t>月</w:t>
      </w:r>
      <w:r>
        <w:rPr>
          <w:rFonts w:hint="eastAsia" w:ascii="仿宋_GB2312" w:eastAsia="仿宋_GB2312"/>
          <w:kern w:val="0"/>
          <w:sz w:val="32"/>
          <w:szCs w:val="32"/>
          <w:lang w:val="en-US" w:eastAsia="zh-CN"/>
        </w:rPr>
        <w:t>24</w:t>
      </w:r>
      <w:r>
        <w:rPr>
          <w:rFonts w:hint="eastAsia" w:ascii="仿宋_GB2312" w:eastAsia="仿宋_GB2312"/>
          <w:kern w:val="0"/>
          <w:sz w:val="32"/>
          <w:szCs w:val="32"/>
        </w:rPr>
        <w:t>日-</w:t>
      </w:r>
      <w:r>
        <w:rPr>
          <w:rFonts w:hint="eastAsia" w:ascii="仿宋_GB2312" w:eastAsia="仿宋_GB2312"/>
          <w:kern w:val="0"/>
          <w:sz w:val="32"/>
          <w:szCs w:val="32"/>
          <w:lang w:val="en-US" w:eastAsia="zh-CN"/>
        </w:rPr>
        <w:t>4</w:t>
      </w:r>
      <w:r>
        <w:rPr>
          <w:rFonts w:hint="eastAsia" w:ascii="仿宋_GB2312" w:eastAsia="仿宋_GB2312"/>
          <w:kern w:val="0"/>
          <w:sz w:val="32"/>
          <w:szCs w:val="32"/>
        </w:rPr>
        <w:t>月</w:t>
      </w:r>
      <w:r>
        <w:rPr>
          <w:rFonts w:hint="eastAsia" w:ascii="仿宋_GB2312" w:eastAsia="仿宋_GB2312"/>
          <w:kern w:val="0"/>
          <w:sz w:val="32"/>
          <w:szCs w:val="32"/>
          <w:lang w:val="en-US" w:eastAsia="zh-CN"/>
        </w:rPr>
        <w:t>1</w:t>
      </w:r>
      <w:r>
        <w:rPr>
          <w:rFonts w:hint="eastAsia" w:ascii="仿宋_GB2312" w:eastAsia="仿宋_GB2312"/>
          <w:kern w:val="0"/>
          <w:sz w:val="32"/>
          <w:szCs w:val="32"/>
        </w:rPr>
        <w:t>日</w:t>
      </w:r>
      <w:r>
        <w:rPr>
          <w:rFonts w:hint="eastAsia" w:ascii="仿宋_GB2312" w:eastAsia="仿宋_GB2312"/>
          <w:kern w:val="0"/>
          <w:sz w:val="32"/>
          <w:szCs w:val="32"/>
          <w:lang w:eastAsia="zh-CN"/>
        </w:rPr>
        <w:t>派员</w:t>
      </w:r>
      <w:r>
        <w:rPr>
          <w:rFonts w:hint="eastAsia" w:ascii="仿宋_GB2312" w:eastAsia="仿宋_GB2312"/>
          <w:kern w:val="0"/>
          <w:sz w:val="32"/>
          <w:szCs w:val="32"/>
        </w:rPr>
        <w:t>赴</w:t>
      </w:r>
      <w:r>
        <w:rPr>
          <w:rFonts w:hint="eastAsia" w:ascii="仿宋_GB2312" w:eastAsia="仿宋_GB2312"/>
          <w:kern w:val="0"/>
          <w:sz w:val="32"/>
          <w:szCs w:val="32"/>
          <w:lang w:eastAsia="zh-CN"/>
        </w:rPr>
        <w:t>德国、卢森堡</w:t>
      </w:r>
      <w:r>
        <w:rPr>
          <w:rFonts w:hint="eastAsia" w:ascii="仿宋_GB2312" w:eastAsia="仿宋_GB2312"/>
          <w:kern w:val="0"/>
          <w:sz w:val="32"/>
          <w:szCs w:val="32"/>
        </w:rPr>
        <w:t>参加</w:t>
      </w:r>
      <w:r>
        <w:rPr>
          <w:rFonts w:hint="eastAsia" w:ascii="仿宋_GB2312" w:eastAsia="仿宋_GB2312"/>
          <w:kern w:val="0"/>
          <w:sz w:val="32"/>
          <w:szCs w:val="32"/>
          <w:lang w:eastAsia="zh-CN"/>
        </w:rPr>
        <w:t>友好交往和经贸合作活动。</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（二）公务接待费支出年初预算数为</w:t>
      </w:r>
      <w:r>
        <w:rPr>
          <w:rFonts w:ascii="仿宋" w:hAnsi="仿宋" w:eastAsia="仿宋"/>
          <w:sz w:val="32"/>
          <w:szCs w:val="24"/>
        </w:rPr>
        <w:t>3</w:t>
      </w:r>
      <w:r>
        <w:rPr>
          <w:rFonts w:hint="eastAsia" w:ascii="仿宋" w:hAnsi="仿宋" w:eastAsia="仿宋"/>
          <w:sz w:val="32"/>
          <w:szCs w:val="24"/>
        </w:rPr>
        <w:t>万元，决算数为</w:t>
      </w:r>
      <w:r>
        <w:rPr>
          <w:rFonts w:ascii="仿宋" w:hAnsi="仿宋" w:eastAsia="仿宋"/>
          <w:sz w:val="32"/>
          <w:szCs w:val="24"/>
        </w:rPr>
        <w:t>1.81</w:t>
      </w:r>
      <w:r>
        <w:rPr>
          <w:rFonts w:hint="eastAsia" w:ascii="仿宋" w:hAnsi="仿宋" w:eastAsia="仿宋"/>
          <w:sz w:val="32"/>
          <w:szCs w:val="24"/>
        </w:rPr>
        <w:t>万元，完成预算的</w:t>
      </w:r>
      <w:r>
        <w:rPr>
          <w:rFonts w:ascii="仿宋" w:hAnsi="仿宋" w:eastAsia="仿宋"/>
          <w:sz w:val="32"/>
          <w:szCs w:val="24"/>
        </w:rPr>
        <w:t>60.33 %</w:t>
      </w:r>
      <w:r>
        <w:rPr>
          <w:rFonts w:hint="eastAsia" w:ascii="仿宋" w:hAnsi="仿宋" w:eastAsia="仿宋"/>
          <w:sz w:val="32"/>
          <w:szCs w:val="24"/>
        </w:rPr>
        <w:t>，决算数较</w:t>
      </w:r>
      <w:r>
        <w:rPr>
          <w:rFonts w:ascii="仿宋" w:hAnsi="仿宋" w:eastAsia="仿宋"/>
          <w:sz w:val="32"/>
          <w:szCs w:val="24"/>
        </w:rPr>
        <w:t>2017</w:t>
      </w:r>
      <w:r>
        <w:rPr>
          <w:rFonts w:hint="eastAsia" w:ascii="仿宋" w:hAnsi="仿宋" w:eastAsia="仿宋"/>
          <w:sz w:val="32"/>
          <w:szCs w:val="24"/>
        </w:rPr>
        <w:t>年增加</w:t>
      </w:r>
      <w:r>
        <w:rPr>
          <w:rFonts w:ascii="仿宋" w:hAnsi="仿宋" w:eastAsia="仿宋"/>
          <w:sz w:val="32"/>
          <w:szCs w:val="24"/>
        </w:rPr>
        <w:t>0.24</w:t>
      </w:r>
      <w:r>
        <w:rPr>
          <w:rFonts w:hint="eastAsia" w:ascii="仿宋" w:hAnsi="仿宋" w:eastAsia="仿宋"/>
          <w:sz w:val="32"/>
          <w:szCs w:val="24"/>
        </w:rPr>
        <w:t>万元，增长</w:t>
      </w:r>
      <w:r>
        <w:rPr>
          <w:rFonts w:ascii="仿宋" w:hAnsi="仿宋" w:eastAsia="仿宋"/>
          <w:sz w:val="32"/>
          <w:szCs w:val="24"/>
        </w:rPr>
        <w:t>15.29 %</w:t>
      </w:r>
      <w:r>
        <w:rPr>
          <w:rFonts w:hint="eastAsia" w:ascii="仿宋" w:hAnsi="仿宋" w:eastAsia="仿宋"/>
          <w:sz w:val="32"/>
          <w:szCs w:val="24"/>
        </w:rPr>
        <w:t>。决算数较年初预算数增加的主要原因是：公务接待增多。</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（三）公务用车购置及运行维护费支出</w:t>
      </w:r>
      <w:r>
        <w:rPr>
          <w:rFonts w:ascii="仿宋" w:hAnsi="仿宋" w:eastAsia="仿宋"/>
          <w:sz w:val="32"/>
          <w:szCs w:val="24"/>
        </w:rPr>
        <w:t>0</w:t>
      </w:r>
      <w:r>
        <w:rPr>
          <w:rFonts w:hint="eastAsia" w:ascii="仿宋" w:hAnsi="仿宋" w:eastAsia="仿宋"/>
          <w:sz w:val="32"/>
          <w:szCs w:val="24"/>
        </w:rPr>
        <w:t>万元，比上年减少</w:t>
      </w:r>
      <w:r>
        <w:rPr>
          <w:rFonts w:ascii="仿宋" w:hAnsi="仿宋" w:eastAsia="仿宋"/>
          <w:sz w:val="32"/>
          <w:szCs w:val="24"/>
        </w:rPr>
        <w:t>0</w:t>
      </w:r>
      <w:r>
        <w:rPr>
          <w:rFonts w:hint="eastAsia" w:ascii="仿宋" w:hAnsi="仿宋" w:eastAsia="仿宋"/>
          <w:sz w:val="32"/>
          <w:szCs w:val="24"/>
        </w:rPr>
        <w:t>万元。主要原因是：本办无公车。</w:t>
      </w:r>
    </w:p>
    <w:p>
      <w:pPr>
        <w:spacing w:line="560" w:lineRule="exact"/>
        <w:ind w:firstLine="630"/>
        <w:jc w:val="left"/>
        <w:rPr>
          <w:rFonts w:ascii="仿宋" w:hAnsi="仿宋" w:eastAsia="仿宋"/>
          <w:b/>
          <w:sz w:val="32"/>
          <w:szCs w:val="24"/>
        </w:rPr>
      </w:pPr>
      <w:r>
        <w:rPr>
          <w:rFonts w:hint="eastAsia" w:ascii="仿宋" w:hAnsi="仿宋" w:eastAsia="仿宋"/>
          <w:b/>
          <w:sz w:val="32"/>
          <w:szCs w:val="24"/>
        </w:rPr>
        <w:t>六、机关运行经费情况说明</w:t>
      </w:r>
    </w:p>
    <w:p>
      <w:pPr>
        <w:spacing w:line="560" w:lineRule="exact"/>
        <w:ind w:firstLine="630"/>
        <w:jc w:val="left"/>
        <w:rPr>
          <w:rFonts w:ascii="仿宋" w:hAnsi="仿宋" w:eastAsia="仿宋"/>
          <w:kern w:val="0"/>
          <w:sz w:val="32"/>
          <w:szCs w:val="24"/>
        </w:rPr>
      </w:pPr>
      <w:r>
        <w:rPr>
          <w:rFonts w:hint="eastAsia" w:ascii="仿宋" w:hAnsi="仿宋" w:eastAsia="仿宋"/>
          <w:kern w:val="0"/>
          <w:sz w:val="32"/>
          <w:szCs w:val="24"/>
        </w:rPr>
        <w:t>本部门</w:t>
      </w:r>
      <w:r>
        <w:rPr>
          <w:rFonts w:ascii="仿宋" w:hAnsi="仿宋" w:eastAsia="仿宋"/>
          <w:kern w:val="0"/>
          <w:sz w:val="32"/>
          <w:szCs w:val="24"/>
        </w:rPr>
        <w:t xml:space="preserve">2018 </w:t>
      </w:r>
      <w:r>
        <w:rPr>
          <w:rFonts w:hint="eastAsia" w:ascii="仿宋" w:hAnsi="仿宋" w:eastAsia="仿宋"/>
          <w:kern w:val="0"/>
          <w:sz w:val="32"/>
          <w:szCs w:val="24"/>
        </w:rPr>
        <w:t>年度机关运行经费支出</w:t>
      </w:r>
      <w:r>
        <w:rPr>
          <w:rFonts w:ascii="仿宋" w:hAnsi="仿宋" w:eastAsia="仿宋"/>
          <w:kern w:val="0"/>
          <w:sz w:val="32"/>
          <w:szCs w:val="24"/>
        </w:rPr>
        <w:t>18.96</w:t>
      </w:r>
      <w:r>
        <w:rPr>
          <w:rFonts w:hint="eastAsia" w:ascii="仿宋" w:hAnsi="仿宋" w:eastAsia="仿宋"/>
          <w:kern w:val="0"/>
          <w:sz w:val="32"/>
          <w:szCs w:val="24"/>
        </w:rPr>
        <w:t>万元（与部门决算中行政单位和参照公务员法管理事业单位一般公共预算财政拨款基本支出中公用经费之和保持一致），较年初预算数</w:t>
      </w:r>
      <w:r>
        <w:rPr>
          <w:rFonts w:hint="eastAsia" w:ascii="仿宋" w:hAnsi="仿宋" w:eastAsia="仿宋"/>
          <w:sz w:val="32"/>
          <w:szCs w:val="24"/>
        </w:rPr>
        <w:t>下降</w:t>
      </w:r>
      <w:r>
        <w:rPr>
          <w:rFonts w:hint="eastAsia" w:ascii="仿宋" w:hAnsi="仿宋" w:eastAsia="仿宋"/>
          <w:sz w:val="32"/>
          <w:szCs w:val="24"/>
          <w:lang w:val="en-US" w:eastAsia="zh-CN"/>
        </w:rPr>
        <w:t>30.03</w:t>
      </w:r>
      <w:r>
        <w:rPr>
          <w:rFonts w:ascii="仿宋" w:hAnsi="仿宋" w:eastAsia="仿宋"/>
          <w:kern w:val="0"/>
          <w:sz w:val="32"/>
          <w:szCs w:val="24"/>
        </w:rPr>
        <w:t>%</w:t>
      </w:r>
      <w:r>
        <w:rPr>
          <w:rFonts w:hint="eastAsia" w:ascii="仿宋" w:hAnsi="仿宋" w:eastAsia="仿宋"/>
          <w:kern w:val="0"/>
          <w:sz w:val="32"/>
          <w:szCs w:val="24"/>
        </w:rPr>
        <w:t>。主要原因是：</w:t>
      </w:r>
      <w:r>
        <w:rPr>
          <w:rFonts w:hint="eastAsia" w:ascii="仿宋" w:hAnsi="仿宋" w:eastAsia="仿宋"/>
          <w:sz w:val="32"/>
          <w:szCs w:val="24"/>
        </w:rPr>
        <w:t>厉行节约，压缩开支。</w:t>
      </w:r>
    </w:p>
    <w:p>
      <w:pPr>
        <w:spacing w:line="560" w:lineRule="exact"/>
        <w:ind w:firstLine="630"/>
        <w:jc w:val="left"/>
        <w:rPr>
          <w:rFonts w:ascii="仿宋" w:hAnsi="仿宋" w:eastAsia="仿宋"/>
          <w:b/>
          <w:sz w:val="32"/>
          <w:szCs w:val="24"/>
        </w:rPr>
      </w:pPr>
      <w:r>
        <w:rPr>
          <w:rFonts w:hint="eastAsia" w:ascii="仿宋" w:hAnsi="仿宋" w:eastAsia="仿宋"/>
          <w:b/>
          <w:sz w:val="32"/>
          <w:szCs w:val="24"/>
        </w:rPr>
        <w:t>七、政府采购支出情况说明</w:t>
      </w:r>
    </w:p>
    <w:p>
      <w:pPr>
        <w:spacing w:line="560" w:lineRule="exact"/>
        <w:ind w:firstLine="630"/>
        <w:jc w:val="left"/>
        <w:rPr>
          <w:rFonts w:ascii="仿宋" w:hAnsi="仿宋" w:eastAsia="仿宋"/>
          <w:kern w:val="0"/>
          <w:sz w:val="32"/>
          <w:szCs w:val="24"/>
        </w:rPr>
      </w:pPr>
      <w:r>
        <w:rPr>
          <w:rFonts w:hint="eastAsia" w:ascii="仿宋" w:hAnsi="仿宋" w:eastAsia="仿宋"/>
          <w:kern w:val="0"/>
          <w:sz w:val="32"/>
          <w:szCs w:val="24"/>
        </w:rPr>
        <w:t>本部门</w:t>
      </w:r>
      <w:r>
        <w:rPr>
          <w:rFonts w:ascii="仿宋" w:hAnsi="仿宋" w:eastAsia="仿宋"/>
          <w:kern w:val="0"/>
          <w:sz w:val="32"/>
          <w:szCs w:val="24"/>
        </w:rPr>
        <w:t>2018</w:t>
      </w:r>
      <w:r>
        <w:rPr>
          <w:rFonts w:hint="eastAsia" w:ascii="仿宋" w:hAnsi="仿宋" w:eastAsia="仿宋"/>
          <w:kern w:val="0"/>
          <w:sz w:val="32"/>
          <w:szCs w:val="24"/>
        </w:rPr>
        <w:t>年度政府采购支出总额</w:t>
      </w:r>
      <w:r>
        <w:rPr>
          <w:rFonts w:ascii="仿宋" w:hAnsi="仿宋" w:eastAsia="仿宋"/>
          <w:kern w:val="0"/>
          <w:sz w:val="32"/>
          <w:szCs w:val="24"/>
        </w:rPr>
        <w:t>6.44</w:t>
      </w:r>
      <w:r>
        <w:rPr>
          <w:rFonts w:hint="eastAsia" w:ascii="仿宋" w:hAnsi="仿宋" w:eastAsia="仿宋"/>
          <w:kern w:val="0"/>
          <w:sz w:val="32"/>
          <w:szCs w:val="24"/>
        </w:rPr>
        <w:t>万元，其中：政府采购货物支出</w:t>
      </w:r>
      <w:r>
        <w:rPr>
          <w:rFonts w:ascii="仿宋" w:hAnsi="仿宋" w:eastAsia="仿宋"/>
          <w:kern w:val="0"/>
          <w:sz w:val="32"/>
          <w:szCs w:val="24"/>
        </w:rPr>
        <w:t>6.44</w:t>
      </w:r>
      <w:r>
        <w:rPr>
          <w:rFonts w:hint="eastAsia" w:ascii="仿宋" w:hAnsi="仿宋" w:eastAsia="仿宋"/>
          <w:kern w:val="0"/>
          <w:sz w:val="32"/>
          <w:szCs w:val="24"/>
        </w:rPr>
        <w:t>万元、政府采购工程支出</w:t>
      </w:r>
      <w:r>
        <w:rPr>
          <w:rFonts w:ascii="仿宋" w:hAnsi="仿宋" w:eastAsia="仿宋"/>
          <w:kern w:val="0"/>
          <w:sz w:val="32"/>
          <w:szCs w:val="24"/>
        </w:rPr>
        <w:t>0</w:t>
      </w:r>
      <w:r>
        <w:rPr>
          <w:rFonts w:hint="eastAsia" w:ascii="仿宋" w:hAnsi="仿宋" w:eastAsia="仿宋"/>
          <w:kern w:val="0"/>
          <w:sz w:val="32"/>
          <w:szCs w:val="24"/>
        </w:rPr>
        <w:t>万元、政府采购服务支出</w:t>
      </w:r>
      <w:r>
        <w:rPr>
          <w:rFonts w:ascii="仿宋" w:hAnsi="仿宋" w:eastAsia="仿宋"/>
          <w:kern w:val="0"/>
          <w:sz w:val="32"/>
          <w:szCs w:val="24"/>
        </w:rPr>
        <w:t>0</w:t>
      </w:r>
      <w:r>
        <w:rPr>
          <w:rFonts w:hint="eastAsia" w:ascii="仿宋" w:hAnsi="仿宋" w:eastAsia="仿宋"/>
          <w:kern w:val="0"/>
          <w:sz w:val="32"/>
          <w:szCs w:val="24"/>
        </w:rPr>
        <w:t>万元。授予中小企业合同金额</w:t>
      </w:r>
      <w:r>
        <w:rPr>
          <w:rFonts w:ascii="仿宋" w:hAnsi="仿宋" w:eastAsia="仿宋"/>
          <w:kern w:val="0"/>
          <w:sz w:val="32"/>
          <w:szCs w:val="24"/>
        </w:rPr>
        <w:t xml:space="preserve"> 0</w:t>
      </w:r>
      <w:r>
        <w:rPr>
          <w:rFonts w:hint="eastAsia" w:ascii="仿宋" w:hAnsi="仿宋" w:eastAsia="仿宋"/>
          <w:kern w:val="0"/>
          <w:sz w:val="32"/>
          <w:szCs w:val="24"/>
        </w:rPr>
        <w:t>万元，占政府采购支出总额的</w:t>
      </w:r>
      <w:r>
        <w:rPr>
          <w:rFonts w:ascii="仿宋" w:hAnsi="仿宋" w:eastAsia="仿宋"/>
          <w:kern w:val="0"/>
          <w:sz w:val="32"/>
          <w:szCs w:val="24"/>
        </w:rPr>
        <w:t xml:space="preserve"> 0%</w:t>
      </w:r>
      <w:r>
        <w:rPr>
          <w:rFonts w:hint="eastAsia" w:ascii="仿宋" w:hAnsi="仿宋" w:eastAsia="仿宋"/>
          <w:kern w:val="0"/>
          <w:sz w:val="32"/>
          <w:szCs w:val="24"/>
        </w:rPr>
        <w:t>，其中：授予小微企业合同金额</w:t>
      </w:r>
      <w:r>
        <w:rPr>
          <w:rFonts w:ascii="仿宋" w:hAnsi="仿宋" w:eastAsia="仿宋"/>
          <w:kern w:val="0"/>
          <w:sz w:val="32"/>
          <w:szCs w:val="24"/>
        </w:rPr>
        <w:t>6.44</w:t>
      </w:r>
      <w:r>
        <w:rPr>
          <w:rFonts w:hint="eastAsia" w:ascii="仿宋" w:hAnsi="仿宋" w:eastAsia="仿宋"/>
          <w:kern w:val="0"/>
          <w:sz w:val="32"/>
          <w:szCs w:val="24"/>
        </w:rPr>
        <w:t>万元，占政府采购支出总额的</w:t>
      </w:r>
      <w:r>
        <w:rPr>
          <w:rFonts w:ascii="仿宋" w:hAnsi="仿宋" w:eastAsia="仿宋"/>
          <w:kern w:val="0"/>
          <w:sz w:val="32"/>
          <w:szCs w:val="24"/>
        </w:rPr>
        <w:t>100%</w:t>
      </w:r>
      <w:r>
        <w:rPr>
          <w:rFonts w:hint="eastAsia" w:ascii="仿宋" w:hAnsi="仿宋" w:eastAsia="仿宋"/>
          <w:kern w:val="0"/>
          <w:sz w:val="32"/>
          <w:szCs w:val="24"/>
        </w:rPr>
        <w:t>。</w:t>
      </w:r>
    </w:p>
    <w:p>
      <w:pPr>
        <w:spacing w:line="560" w:lineRule="exact"/>
        <w:ind w:firstLine="600"/>
        <w:jc w:val="left"/>
        <w:rPr>
          <w:rFonts w:ascii="仿宋" w:hAnsi="仿宋" w:eastAsia="仿宋"/>
          <w:b/>
          <w:kern w:val="0"/>
          <w:sz w:val="32"/>
          <w:szCs w:val="24"/>
        </w:rPr>
      </w:pPr>
      <w:r>
        <w:rPr>
          <w:rFonts w:hint="eastAsia" w:ascii="仿宋" w:hAnsi="仿宋" w:eastAsia="仿宋"/>
          <w:b/>
          <w:kern w:val="0"/>
          <w:sz w:val="32"/>
          <w:szCs w:val="24"/>
        </w:rPr>
        <w:t>八、国有资产占用情况说明。</w:t>
      </w:r>
    </w:p>
    <w:p>
      <w:pPr>
        <w:spacing w:line="560" w:lineRule="exact"/>
        <w:ind w:firstLine="600"/>
        <w:jc w:val="left"/>
        <w:rPr>
          <w:rFonts w:ascii="仿宋" w:hAnsi="仿宋" w:eastAsia="仿宋"/>
          <w:kern w:val="0"/>
          <w:sz w:val="32"/>
          <w:szCs w:val="24"/>
        </w:rPr>
      </w:pPr>
      <w:r>
        <w:rPr>
          <w:rFonts w:hint="eastAsia" w:ascii="仿宋" w:hAnsi="仿宋" w:eastAsia="仿宋"/>
          <w:kern w:val="0"/>
          <w:sz w:val="32"/>
          <w:szCs w:val="24"/>
        </w:rPr>
        <w:t>截至</w:t>
      </w:r>
      <w:r>
        <w:rPr>
          <w:rFonts w:ascii="仿宋" w:hAnsi="仿宋" w:eastAsia="仿宋"/>
          <w:kern w:val="0"/>
          <w:sz w:val="32"/>
          <w:szCs w:val="24"/>
        </w:rPr>
        <w:t>2018</w:t>
      </w:r>
      <w:r>
        <w:rPr>
          <w:rFonts w:hint="eastAsia" w:ascii="仿宋" w:hAnsi="仿宋" w:eastAsia="仿宋"/>
          <w:kern w:val="0"/>
          <w:sz w:val="32"/>
          <w:szCs w:val="24"/>
        </w:rPr>
        <w:t>年</w:t>
      </w:r>
      <w:r>
        <w:rPr>
          <w:rFonts w:ascii="仿宋" w:hAnsi="仿宋" w:eastAsia="仿宋"/>
          <w:kern w:val="0"/>
          <w:sz w:val="32"/>
          <w:szCs w:val="24"/>
        </w:rPr>
        <w:t>12</w:t>
      </w:r>
      <w:r>
        <w:rPr>
          <w:rFonts w:hint="eastAsia" w:ascii="仿宋" w:hAnsi="仿宋" w:eastAsia="仿宋"/>
          <w:kern w:val="0"/>
          <w:sz w:val="32"/>
          <w:szCs w:val="24"/>
        </w:rPr>
        <w:t>月</w:t>
      </w:r>
      <w:r>
        <w:rPr>
          <w:rFonts w:ascii="仿宋" w:hAnsi="仿宋" w:eastAsia="仿宋"/>
          <w:kern w:val="0"/>
          <w:sz w:val="32"/>
          <w:szCs w:val="24"/>
        </w:rPr>
        <w:t>31</w:t>
      </w:r>
      <w:r>
        <w:rPr>
          <w:rFonts w:hint="eastAsia" w:ascii="仿宋" w:hAnsi="仿宋" w:eastAsia="仿宋"/>
          <w:kern w:val="0"/>
          <w:sz w:val="32"/>
          <w:szCs w:val="24"/>
        </w:rPr>
        <w:t>日，本部门共有车辆</w:t>
      </w:r>
      <w:r>
        <w:rPr>
          <w:rFonts w:ascii="仿宋" w:hAnsi="仿宋" w:eastAsia="仿宋"/>
          <w:kern w:val="0"/>
          <w:sz w:val="32"/>
          <w:szCs w:val="24"/>
        </w:rPr>
        <w:t>0</w:t>
      </w:r>
      <w:r>
        <w:rPr>
          <w:rFonts w:hint="eastAsia" w:ascii="仿宋" w:hAnsi="仿宋" w:eastAsia="仿宋"/>
          <w:kern w:val="0"/>
          <w:sz w:val="32"/>
          <w:szCs w:val="24"/>
        </w:rPr>
        <w:t>辆，其中，副部（省）级以上领导干部用车</w:t>
      </w:r>
      <w:r>
        <w:rPr>
          <w:rFonts w:ascii="仿宋" w:hAnsi="仿宋" w:eastAsia="仿宋"/>
          <w:kern w:val="0"/>
          <w:sz w:val="32"/>
          <w:szCs w:val="24"/>
        </w:rPr>
        <w:t>0</w:t>
      </w:r>
      <w:r>
        <w:rPr>
          <w:rFonts w:hint="eastAsia" w:ascii="仿宋" w:hAnsi="仿宋" w:eastAsia="仿宋"/>
          <w:kern w:val="0"/>
          <w:sz w:val="32"/>
          <w:szCs w:val="24"/>
        </w:rPr>
        <w:t>辆、一般公务用车</w:t>
      </w:r>
      <w:r>
        <w:rPr>
          <w:rFonts w:ascii="仿宋" w:hAnsi="仿宋" w:eastAsia="仿宋"/>
          <w:kern w:val="0"/>
          <w:sz w:val="32"/>
          <w:szCs w:val="24"/>
        </w:rPr>
        <w:t>0</w:t>
      </w:r>
      <w:r>
        <w:rPr>
          <w:rFonts w:hint="eastAsia" w:ascii="仿宋" w:hAnsi="仿宋" w:eastAsia="仿宋"/>
          <w:kern w:val="0"/>
          <w:sz w:val="32"/>
          <w:szCs w:val="24"/>
        </w:rPr>
        <w:t>辆、一般执法执勤用车</w:t>
      </w:r>
      <w:r>
        <w:rPr>
          <w:rFonts w:ascii="仿宋" w:hAnsi="仿宋" w:eastAsia="仿宋"/>
          <w:kern w:val="0"/>
          <w:sz w:val="32"/>
          <w:szCs w:val="24"/>
        </w:rPr>
        <w:t>0</w:t>
      </w:r>
      <w:r>
        <w:rPr>
          <w:rFonts w:hint="eastAsia" w:ascii="仿宋" w:hAnsi="仿宋" w:eastAsia="仿宋"/>
          <w:kern w:val="0"/>
          <w:sz w:val="32"/>
          <w:szCs w:val="24"/>
        </w:rPr>
        <w:t>辆、特种专业技术用车</w:t>
      </w:r>
      <w:r>
        <w:rPr>
          <w:rFonts w:ascii="仿宋" w:hAnsi="仿宋" w:eastAsia="仿宋"/>
          <w:kern w:val="0"/>
          <w:sz w:val="32"/>
          <w:szCs w:val="24"/>
        </w:rPr>
        <w:t>0</w:t>
      </w:r>
      <w:r>
        <w:rPr>
          <w:rFonts w:hint="eastAsia" w:ascii="仿宋" w:hAnsi="仿宋" w:eastAsia="仿宋"/>
          <w:kern w:val="0"/>
          <w:sz w:val="32"/>
          <w:szCs w:val="24"/>
        </w:rPr>
        <w:t>辆、其他用车</w:t>
      </w:r>
      <w:r>
        <w:rPr>
          <w:rFonts w:ascii="仿宋" w:hAnsi="仿宋" w:eastAsia="仿宋"/>
          <w:kern w:val="0"/>
          <w:sz w:val="32"/>
          <w:szCs w:val="24"/>
        </w:rPr>
        <w:t>0</w:t>
      </w:r>
      <w:r>
        <w:rPr>
          <w:rFonts w:hint="eastAsia" w:ascii="仿宋" w:hAnsi="仿宋" w:eastAsia="仿宋"/>
          <w:kern w:val="0"/>
          <w:sz w:val="32"/>
          <w:szCs w:val="24"/>
        </w:rPr>
        <w:t>辆，其他用车主要是；单位价值</w:t>
      </w:r>
      <w:r>
        <w:rPr>
          <w:rFonts w:ascii="仿宋" w:hAnsi="仿宋" w:eastAsia="仿宋"/>
          <w:kern w:val="0"/>
          <w:sz w:val="32"/>
          <w:szCs w:val="24"/>
        </w:rPr>
        <w:t>50</w:t>
      </w:r>
      <w:r>
        <w:rPr>
          <w:rFonts w:hint="eastAsia" w:ascii="仿宋" w:hAnsi="仿宋" w:eastAsia="仿宋"/>
          <w:kern w:val="0"/>
          <w:sz w:val="32"/>
          <w:szCs w:val="24"/>
        </w:rPr>
        <w:t>万元以上通用设备</w:t>
      </w:r>
      <w:r>
        <w:rPr>
          <w:rFonts w:ascii="仿宋" w:hAnsi="仿宋" w:eastAsia="仿宋"/>
          <w:kern w:val="0"/>
          <w:sz w:val="32"/>
          <w:szCs w:val="24"/>
        </w:rPr>
        <w:t>0</w:t>
      </w:r>
      <w:r>
        <w:rPr>
          <w:rFonts w:hint="eastAsia" w:ascii="仿宋" w:hAnsi="仿宋" w:eastAsia="仿宋"/>
          <w:kern w:val="0"/>
          <w:sz w:val="32"/>
          <w:szCs w:val="24"/>
        </w:rPr>
        <w:t>台（套），单价</w:t>
      </w:r>
      <w:r>
        <w:rPr>
          <w:rFonts w:ascii="仿宋" w:hAnsi="仿宋" w:eastAsia="仿宋"/>
          <w:kern w:val="0"/>
          <w:sz w:val="32"/>
          <w:szCs w:val="24"/>
        </w:rPr>
        <w:t>100</w:t>
      </w:r>
      <w:r>
        <w:rPr>
          <w:rFonts w:hint="eastAsia" w:ascii="仿宋" w:hAnsi="仿宋" w:eastAsia="仿宋"/>
          <w:kern w:val="0"/>
          <w:sz w:val="32"/>
          <w:szCs w:val="24"/>
        </w:rPr>
        <w:t>万元以上专用设备</w:t>
      </w:r>
      <w:r>
        <w:rPr>
          <w:rFonts w:ascii="仿宋" w:hAnsi="仿宋" w:eastAsia="仿宋"/>
          <w:kern w:val="0"/>
          <w:sz w:val="32"/>
          <w:szCs w:val="24"/>
        </w:rPr>
        <w:t>0</w:t>
      </w:r>
      <w:r>
        <w:rPr>
          <w:rFonts w:hint="eastAsia" w:ascii="仿宋" w:hAnsi="仿宋" w:eastAsia="仿宋"/>
          <w:kern w:val="0"/>
          <w:sz w:val="32"/>
          <w:szCs w:val="24"/>
        </w:rPr>
        <w:t>台（套）。</w:t>
      </w:r>
      <w:r>
        <w:rPr>
          <w:rFonts w:ascii="仿宋" w:hAnsi="仿宋" w:eastAsia="仿宋"/>
          <w:kern w:val="0"/>
          <w:sz w:val="32"/>
          <w:szCs w:val="24"/>
        </w:rPr>
        <w:t xml:space="preserve"> </w:t>
      </w:r>
    </w:p>
    <w:p>
      <w:pPr>
        <w:spacing w:line="560" w:lineRule="exact"/>
        <w:ind w:firstLine="600" w:firstLineChars="200"/>
        <w:jc w:val="left"/>
        <w:rPr>
          <w:rFonts w:ascii="黑体" w:hAnsi="黑体" w:eastAsia="黑体"/>
          <w:sz w:val="30"/>
          <w:szCs w:val="24"/>
        </w:rPr>
      </w:pPr>
      <w:r>
        <w:rPr>
          <w:rFonts w:hint="eastAsia" w:ascii="黑体" w:hAnsi="黑体" w:eastAsia="黑体"/>
          <w:sz w:val="30"/>
          <w:szCs w:val="24"/>
        </w:rPr>
        <w:t>八、预算绩效情况说明</w:t>
      </w:r>
    </w:p>
    <w:p>
      <w:pPr>
        <w:spacing w:line="560" w:lineRule="exact"/>
        <w:ind w:firstLine="600"/>
        <w:jc w:val="left"/>
        <w:rPr>
          <w:rFonts w:ascii="楷体" w:hAnsi="楷体" w:eastAsia="楷体"/>
          <w:kern w:val="0"/>
          <w:sz w:val="32"/>
          <w:szCs w:val="24"/>
        </w:rPr>
      </w:pPr>
      <w:r>
        <w:rPr>
          <w:rFonts w:hint="eastAsia" w:ascii="楷体" w:hAnsi="楷体" w:eastAsia="楷体"/>
          <w:kern w:val="0"/>
          <w:sz w:val="32"/>
          <w:szCs w:val="24"/>
        </w:rPr>
        <w:t>（一）绩效管理工作开展情况。</w:t>
      </w:r>
    </w:p>
    <w:p>
      <w:pPr>
        <w:spacing w:line="560" w:lineRule="exact"/>
        <w:ind w:firstLine="600"/>
        <w:jc w:val="left"/>
        <w:rPr>
          <w:rFonts w:ascii="仿宋" w:hAnsi="仿宋" w:eastAsia="仿宋"/>
          <w:kern w:val="0"/>
          <w:sz w:val="32"/>
          <w:szCs w:val="24"/>
        </w:rPr>
      </w:pPr>
      <w:r>
        <w:rPr>
          <w:rFonts w:hint="eastAsia" w:ascii="仿宋" w:hAnsi="仿宋" w:eastAsia="仿宋"/>
          <w:kern w:val="0"/>
          <w:sz w:val="32"/>
          <w:szCs w:val="24"/>
        </w:rPr>
        <w:t>根据预算绩效管理要求，我部门组织对</w:t>
      </w:r>
      <w:r>
        <w:rPr>
          <w:rFonts w:ascii="仿宋" w:hAnsi="仿宋" w:eastAsia="仿宋"/>
          <w:kern w:val="0"/>
          <w:sz w:val="32"/>
          <w:szCs w:val="24"/>
        </w:rPr>
        <w:t>2018</w:t>
      </w:r>
      <w:r>
        <w:rPr>
          <w:rFonts w:hint="eastAsia" w:ascii="仿宋" w:hAnsi="仿宋" w:eastAsia="仿宋"/>
          <w:kern w:val="0"/>
          <w:sz w:val="32"/>
          <w:szCs w:val="24"/>
        </w:rPr>
        <w:t>年度</w:t>
      </w:r>
      <w:r>
        <w:rPr>
          <w:rFonts w:hint="eastAsia" w:ascii="仿宋" w:hAnsi="仿宋" w:eastAsia="仿宋" w:cs="仿宋_GB2312"/>
          <w:kern w:val="0"/>
          <w:sz w:val="32"/>
          <w:szCs w:val="32"/>
          <w:lang w:eastAsia="zh-CN"/>
        </w:rPr>
        <w:t>“金融监管等专项”</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w:t>
      </w:r>
      <w:r>
        <w:rPr>
          <w:rFonts w:hint="eastAsia" w:ascii="仿宋" w:hAnsi="仿宋" w:eastAsia="仿宋"/>
          <w:kern w:val="0"/>
          <w:sz w:val="32"/>
          <w:szCs w:val="24"/>
        </w:rPr>
        <w:t>全面</w:t>
      </w:r>
      <w:r>
        <w:rPr>
          <w:rFonts w:hint="eastAsia" w:ascii="仿宋" w:hAnsi="仿宋" w:eastAsia="仿宋" w:cs="仿宋_GB2312"/>
          <w:kern w:val="0"/>
          <w:sz w:val="32"/>
          <w:szCs w:val="32"/>
          <w:lang w:val="en-US" w:eastAsia="zh-CN"/>
        </w:rPr>
        <w:t>开展</w:t>
      </w:r>
      <w:r>
        <w:rPr>
          <w:rFonts w:hint="eastAsia" w:ascii="仿宋" w:hAnsi="仿宋" w:eastAsia="仿宋" w:cs="仿宋_GB2312"/>
          <w:kern w:val="0"/>
          <w:sz w:val="32"/>
          <w:szCs w:val="32"/>
        </w:rPr>
        <w:t>了</w:t>
      </w:r>
      <w:r>
        <w:rPr>
          <w:rFonts w:hint="eastAsia" w:ascii="仿宋" w:hAnsi="仿宋" w:eastAsia="仿宋" w:cs="仿宋_GB2312"/>
          <w:kern w:val="0"/>
          <w:sz w:val="32"/>
          <w:szCs w:val="32"/>
          <w:lang w:val="en-US" w:eastAsia="zh-CN"/>
        </w:rPr>
        <w:t>部门</w:t>
      </w:r>
      <w:r>
        <w:rPr>
          <w:rFonts w:hint="eastAsia" w:ascii="仿宋" w:hAnsi="仿宋" w:eastAsia="仿宋" w:cs="仿宋_GB2312"/>
          <w:kern w:val="0"/>
          <w:sz w:val="32"/>
          <w:szCs w:val="32"/>
        </w:rPr>
        <w:t>评价</w:t>
      </w:r>
      <w:bookmarkStart w:id="0" w:name="_GoBack"/>
      <w:bookmarkEnd w:id="0"/>
      <w:r>
        <w:rPr>
          <w:rFonts w:hint="eastAsia" w:ascii="仿宋" w:hAnsi="仿宋" w:eastAsia="仿宋"/>
          <w:kern w:val="0"/>
          <w:sz w:val="32"/>
          <w:szCs w:val="24"/>
        </w:rPr>
        <w:t>，共涉及资金</w:t>
      </w:r>
      <w:r>
        <w:rPr>
          <w:rFonts w:ascii="仿宋" w:hAnsi="仿宋" w:eastAsia="仿宋"/>
          <w:kern w:val="0"/>
          <w:sz w:val="32"/>
          <w:szCs w:val="24"/>
        </w:rPr>
        <w:t>82.6</w:t>
      </w:r>
      <w:r>
        <w:rPr>
          <w:rFonts w:hint="eastAsia" w:ascii="仿宋" w:hAnsi="仿宋" w:eastAsia="仿宋"/>
          <w:kern w:val="0"/>
          <w:sz w:val="32"/>
          <w:szCs w:val="24"/>
        </w:rPr>
        <w:t>万元，占一般公共预算项目支出总额的</w:t>
      </w:r>
      <w:r>
        <w:rPr>
          <w:rFonts w:ascii="仿宋" w:hAnsi="仿宋" w:eastAsia="仿宋"/>
          <w:kern w:val="0"/>
          <w:sz w:val="32"/>
          <w:szCs w:val="24"/>
        </w:rPr>
        <w:t>100%</w:t>
      </w:r>
      <w:r>
        <w:rPr>
          <w:rFonts w:hint="eastAsia" w:ascii="仿宋" w:hAnsi="仿宋" w:eastAsia="仿宋"/>
          <w:kern w:val="0"/>
          <w:sz w:val="32"/>
          <w:szCs w:val="24"/>
        </w:rPr>
        <w:t>。从评价情况来看，我办项目支出绩效年初设定目标已全部达成，促进了我市金融行业的发展，防范化解和处置了地方金融风险，维护了本地金融稳定。</w:t>
      </w:r>
    </w:p>
    <w:p>
      <w:pPr>
        <w:spacing w:line="560" w:lineRule="exact"/>
        <w:ind w:firstLine="600"/>
        <w:jc w:val="left"/>
        <w:rPr>
          <w:rFonts w:ascii="仿宋" w:hAnsi="仿宋" w:eastAsia="仿宋"/>
          <w:kern w:val="0"/>
          <w:sz w:val="32"/>
          <w:szCs w:val="24"/>
        </w:rPr>
      </w:pPr>
      <w:r>
        <w:rPr>
          <w:rFonts w:hint="eastAsia" w:ascii="仿宋" w:hAnsi="仿宋" w:eastAsia="仿宋"/>
          <w:kern w:val="0"/>
          <w:sz w:val="32"/>
          <w:szCs w:val="24"/>
        </w:rPr>
        <w:t>组织对本部门开展整体支出绩效评价试点，涉及一般公共预算支出</w:t>
      </w:r>
      <w:r>
        <w:rPr>
          <w:rFonts w:ascii="仿宋" w:hAnsi="仿宋" w:eastAsia="仿宋"/>
          <w:kern w:val="0"/>
          <w:sz w:val="32"/>
          <w:szCs w:val="24"/>
        </w:rPr>
        <w:t>265.52</w:t>
      </w:r>
      <w:r>
        <w:rPr>
          <w:rFonts w:hint="eastAsia" w:ascii="仿宋" w:hAnsi="仿宋" w:eastAsia="仿宋"/>
          <w:kern w:val="0"/>
          <w:sz w:val="32"/>
          <w:szCs w:val="24"/>
        </w:rPr>
        <w:t>万元，从评价情况来看，从预算配置情况看，预算资金覆盖所有统计工作的各个需求方面，分配办法科学，考虑的因素必要合理，分配的结果合理，能基本保证人员经费支出和单位全年统计工作任务的完成。从预算管理看，我办建立健全了《上饶市金融工作办公室预算管理制度》、《上饶市金融工作办公室财务支出管理制度》等内部管理制度；建立单位评价监督机制，对预算管理中发现的问题及时整改；从资产管理情况看，固定资产由进行统一管理，做到帐帐、帐证、帐实相符，基本无闲置浪费现象。</w:t>
      </w:r>
    </w:p>
    <w:p>
      <w:pPr>
        <w:spacing w:line="560" w:lineRule="exact"/>
        <w:ind w:firstLine="600"/>
        <w:jc w:val="left"/>
        <w:rPr>
          <w:rFonts w:ascii="楷体" w:hAnsi="楷体" w:eastAsia="楷体"/>
          <w:kern w:val="0"/>
          <w:sz w:val="32"/>
          <w:szCs w:val="24"/>
        </w:rPr>
      </w:pPr>
      <w:r>
        <w:rPr>
          <w:rFonts w:hint="eastAsia" w:ascii="楷体" w:hAnsi="楷体" w:eastAsia="楷体"/>
          <w:kern w:val="0"/>
          <w:sz w:val="32"/>
          <w:szCs w:val="24"/>
        </w:rPr>
        <w:t>（二）部门决算中项目绩效自评结果</w:t>
      </w:r>
    </w:p>
    <w:p>
      <w:pPr>
        <w:autoSpaceDE w:val="0"/>
        <w:autoSpaceDN w:val="0"/>
        <w:adjustRightInd w:val="0"/>
        <w:spacing w:line="560" w:lineRule="exact"/>
        <w:jc w:val="left"/>
        <w:rPr>
          <w:rFonts w:ascii="仿宋" w:hAnsi="仿宋" w:eastAsia="仿宋"/>
          <w:kern w:val="0"/>
          <w:sz w:val="32"/>
          <w:szCs w:val="24"/>
        </w:rPr>
      </w:pPr>
      <w:r>
        <w:rPr>
          <w:rFonts w:hint="eastAsia" w:ascii="仿宋" w:hAnsi="仿宋" w:eastAsia="仿宋"/>
          <w:kern w:val="0"/>
          <w:sz w:val="32"/>
          <w:szCs w:val="24"/>
        </w:rPr>
        <w:t>“金融监管等专项”项目绩效自评综述：根据年初设定的绩效目标，“金融监管等专项”项目绩效自评得分为</w:t>
      </w:r>
      <w:r>
        <w:rPr>
          <w:rFonts w:ascii="仿宋" w:hAnsi="仿宋" w:eastAsia="仿宋"/>
          <w:kern w:val="0"/>
          <w:sz w:val="32"/>
          <w:szCs w:val="24"/>
        </w:rPr>
        <w:t>100</w:t>
      </w:r>
      <w:r>
        <w:rPr>
          <w:rFonts w:hint="eastAsia" w:ascii="仿宋" w:hAnsi="仿宋" w:eastAsia="仿宋"/>
          <w:kern w:val="0"/>
          <w:sz w:val="32"/>
          <w:szCs w:val="24"/>
        </w:rPr>
        <w:t>分。本部门</w:t>
      </w:r>
      <w:r>
        <w:rPr>
          <w:rFonts w:ascii="仿宋" w:hAnsi="仿宋" w:eastAsia="仿宋"/>
          <w:kern w:val="0"/>
          <w:sz w:val="32"/>
          <w:szCs w:val="24"/>
        </w:rPr>
        <w:t>2018</w:t>
      </w:r>
      <w:r>
        <w:rPr>
          <w:rFonts w:hint="eastAsia" w:ascii="仿宋" w:hAnsi="仿宋" w:eastAsia="仿宋"/>
          <w:kern w:val="0"/>
          <w:sz w:val="32"/>
          <w:szCs w:val="24"/>
        </w:rPr>
        <w:t>年“金融监管等专项”工作经费年初预算为</w:t>
      </w:r>
      <w:r>
        <w:rPr>
          <w:rFonts w:ascii="仿宋" w:hAnsi="仿宋" w:eastAsia="仿宋"/>
          <w:kern w:val="0"/>
          <w:sz w:val="32"/>
          <w:szCs w:val="24"/>
        </w:rPr>
        <w:t>90</w:t>
      </w:r>
      <w:r>
        <w:rPr>
          <w:rFonts w:hint="eastAsia" w:ascii="仿宋" w:hAnsi="仿宋" w:eastAsia="仿宋"/>
          <w:kern w:val="0"/>
          <w:sz w:val="32"/>
          <w:szCs w:val="24"/>
        </w:rPr>
        <w:t>万元，因业务开展需要，年中追加了专项经费</w:t>
      </w:r>
      <w:r>
        <w:rPr>
          <w:rFonts w:ascii="仿宋" w:hAnsi="仿宋" w:eastAsia="仿宋"/>
          <w:kern w:val="0"/>
          <w:sz w:val="32"/>
          <w:szCs w:val="24"/>
        </w:rPr>
        <w:t>26</w:t>
      </w:r>
      <w:r>
        <w:rPr>
          <w:rFonts w:hint="eastAsia" w:ascii="仿宋" w:hAnsi="仿宋" w:eastAsia="仿宋"/>
          <w:kern w:val="0"/>
          <w:sz w:val="32"/>
          <w:szCs w:val="24"/>
        </w:rPr>
        <w:t>万，该项工作经费共计</w:t>
      </w:r>
      <w:r>
        <w:rPr>
          <w:rFonts w:ascii="仿宋" w:hAnsi="仿宋" w:eastAsia="仿宋"/>
          <w:kern w:val="0"/>
          <w:sz w:val="32"/>
          <w:szCs w:val="24"/>
        </w:rPr>
        <w:t>116</w:t>
      </w:r>
      <w:r>
        <w:rPr>
          <w:rFonts w:hint="eastAsia" w:ascii="仿宋" w:hAnsi="仿宋" w:eastAsia="仿宋"/>
          <w:kern w:val="0"/>
          <w:sz w:val="32"/>
          <w:szCs w:val="24"/>
        </w:rPr>
        <w:t>万</w:t>
      </w:r>
      <w:r>
        <w:rPr>
          <w:rFonts w:ascii="仿宋" w:hAnsi="仿宋" w:eastAsia="仿宋"/>
          <w:kern w:val="0"/>
          <w:sz w:val="32"/>
          <w:szCs w:val="24"/>
        </w:rPr>
        <w:t>,</w:t>
      </w:r>
      <w:r>
        <w:rPr>
          <w:rFonts w:hint="eastAsia" w:ascii="仿宋" w:hAnsi="仿宋" w:eastAsia="仿宋"/>
          <w:kern w:val="0"/>
          <w:sz w:val="32"/>
          <w:szCs w:val="24"/>
        </w:rPr>
        <w:t>年终决算为</w:t>
      </w:r>
      <w:r>
        <w:rPr>
          <w:rFonts w:ascii="仿宋" w:hAnsi="仿宋" w:eastAsia="仿宋"/>
          <w:kern w:val="0"/>
          <w:sz w:val="32"/>
          <w:szCs w:val="24"/>
        </w:rPr>
        <w:t>82.6</w:t>
      </w:r>
      <w:r>
        <w:rPr>
          <w:rFonts w:hint="eastAsia" w:ascii="仿宋" w:hAnsi="仿宋" w:eastAsia="仿宋"/>
          <w:kern w:val="0"/>
          <w:sz w:val="32"/>
          <w:szCs w:val="24"/>
        </w:rPr>
        <w:t>万元，结余</w:t>
      </w:r>
      <w:r>
        <w:rPr>
          <w:rFonts w:ascii="仿宋" w:hAnsi="仿宋" w:eastAsia="仿宋"/>
          <w:kern w:val="0"/>
          <w:sz w:val="32"/>
          <w:szCs w:val="24"/>
        </w:rPr>
        <w:t>74.99</w:t>
      </w:r>
      <w:r>
        <w:rPr>
          <w:rFonts w:hint="eastAsia" w:ascii="仿宋" w:hAnsi="仿宋" w:eastAsia="仿宋"/>
          <w:kern w:val="0"/>
          <w:sz w:val="32"/>
          <w:szCs w:val="24"/>
        </w:rPr>
        <w:t>万元。此次项目绩效自评金额为</w:t>
      </w:r>
      <w:r>
        <w:rPr>
          <w:rFonts w:ascii="仿宋" w:hAnsi="仿宋" w:eastAsia="仿宋"/>
          <w:kern w:val="0"/>
          <w:sz w:val="32"/>
          <w:szCs w:val="24"/>
        </w:rPr>
        <w:t>82.6</w:t>
      </w:r>
      <w:r>
        <w:rPr>
          <w:rFonts w:hint="eastAsia" w:ascii="仿宋" w:hAnsi="仿宋" w:eastAsia="仿宋"/>
          <w:kern w:val="0"/>
          <w:sz w:val="32"/>
          <w:szCs w:val="24"/>
        </w:rPr>
        <w:t>万元，主要产出和效果：一是促进本地金融发展，推进我市多层次资本市场的建设工作；二是维护地方金融办稳定，在“防范、打击与处置非法集资”方面取得良好成效。</w:t>
      </w:r>
    </w:p>
    <w:p>
      <w:pPr>
        <w:autoSpaceDE w:val="0"/>
        <w:autoSpaceDN w:val="0"/>
        <w:adjustRightInd w:val="0"/>
        <w:spacing w:line="560" w:lineRule="exact"/>
        <w:ind w:firstLine="640" w:firstLineChars="200"/>
        <w:jc w:val="left"/>
        <w:rPr>
          <w:rFonts w:ascii="仿宋" w:hAnsi="仿宋" w:eastAsia="仿宋"/>
          <w:kern w:val="0"/>
          <w:sz w:val="32"/>
          <w:szCs w:val="24"/>
        </w:rPr>
      </w:pPr>
      <w:r>
        <w:rPr>
          <w:rFonts w:hint="eastAsia" w:ascii="仿宋" w:hAnsi="仿宋" w:eastAsia="仿宋"/>
          <w:kern w:val="0"/>
          <w:sz w:val="32"/>
          <w:szCs w:val="24"/>
        </w:rPr>
        <w:t>发现的问题及原因：专项资金预算难以做到细化。由于有些活动没有统计数据和历史资料可以利用</w:t>
      </w:r>
      <w:r>
        <w:rPr>
          <w:rFonts w:ascii="仿宋" w:hAnsi="仿宋" w:eastAsia="仿宋"/>
          <w:kern w:val="0"/>
          <w:sz w:val="32"/>
          <w:szCs w:val="24"/>
        </w:rPr>
        <w:t>,</w:t>
      </w:r>
      <w:r>
        <w:rPr>
          <w:rFonts w:hint="eastAsia" w:ascii="仿宋" w:hAnsi="仿宋" w:eastAsia="仿宋"/>
          <w:kern w:val="0"/>
          <w:sz w:val="32"/>
          <w:szCs w:val="24"/>
        </w:rPr>
        <w:t>因此只能根据经验分析和判断制定定额</w:t>
      </w:r>
      <w:r>
        <w:rPr>
          <w:rFonts w:ascii="仿宋" w:hAnsi="仿宋" w:eastAsia="仿宋"/>
          <w:kern w:val="0"/>
          <w:sz w:val="32"/>
          <w:szCs w:val="24"/>
        </w:rPr>
        <w:t>,</w:t>
      </w:r>
      <w:r>
        <w:rPr>
          <w:rFonts w:hint="eastAsia" w:ascii="仿宋" w:hAnsi="仿宋" w:eastAsia="仿宋"/>
          <w:kern w:val="0"/>
          <w:sz w:val="32"/>
          <w:szCs w:val="24"/>
        </w:rPr>
        <w:t>它往往缺乏精确性和科学性。</w:t>
      </w:r>
    </w:p>
    <w:p>
      <w:pPr>
        <w:autoSpaceDE w:val="0"/>
        <w:autoSpaceDN w:val="0"/>
        <w:adjustRightInd w:val="0"/>
        <w:spacing w:line="560" w:lineRule="exact"/>
        <w:ind w:firstLine="640" w:firstLineChars="200"/>
        <w:jc w:val="left"/>
        <w:rPr>
          <w:rFonts w:ascii="仿宋" w:hAnsi="仿宋" w:eastAsia="仿宋"/>
          <w:kern w:val="0"/>
          <w:sz w:val="32"/>
          <w:szCs w:val="24"/>
        </w:rPr>
      </w:pPr>
      <w:r>
        <w:rPr>
          <w:rFonts w:hint="eastAsia" w:ascii="仿宋" w:hAnsi="仿宋" w:eastAsia="仿宋"/>
          <w:kern w:val="0"/>
          <w:sz w:val="32"/>
          <w:szCs w:val="24"/>
        </w:rPr>
        <w:t>改进措施如下</w:t>
      </w:r>
      <w:r>
        <w:rPr>
          <w:rFonts w:ascii="仿宋" w:hAnsi="仿宋" w:eastAsia="仿宋"/>
          <w:kern w:val="0"/>
          <w:sz w:val="32"/>
          <w:szCs w:val="24"/>
        </w:rPr>
        <w:t>:</w:t>
      </w:r>
    </w:p>
    <w:p>
      <w:pPr>
        <w:autoSpaceDE w:val="0"/>
        <w:autoSpaceDN w:val="0"/>
        <w:adjustRightInd w:val="0"/>
        <w:spacing w:line="560" w:lineRule="exact"/>
        <w:ind w:firstLine="640" w:firstLineChars="200"/>
        <w:jc w:val="left"/>
        <w:rPr>
          <w:rFonts w:ascii="仿宋" w:hAnsi="仿宋" w:eastAsia="仿宋"/>
          <w:kern w:val="0"/>
          <w:sz w:val="32"/>
          <w:szCs w:val="24"/>
        </w:rPr>
      </w:pPr>
      <w:r>
        <w:rPr>
          <w:rFonts w:ascii="仿宋" w:hAnsi="仿宋" w:eastAsia="仿宋"/>
          <w:kern w:val="0"/>
          <w:sz w:val="32"/>
          <w:szCs w:val="24"/>
        </w:rPr>
        <w:t>1</w:t>
      </w:r>
      <w:r>
        <w:rPr>
          <w:rFonts w:hint="eastAsia" w:ascii="仿宋" w:hAnsi="仿宋" w:eastAsia="仿宋"/>
          <w:kern w:val="0"/>
          <w:sz w:val="32"/>
          <w:szCs w:val="24"/>
        </w:rPr>
        <w:t>、细化预算编制工作。严格预算编制的相关制度和要求</w:t>
      </w:r>
      <w:r>
        <w:rPr>
          <w:rFonts w:ascii="仿宋" w:hAnsi="仿宋" w:eastAsia="仿宋"/>
          <w:kern w:val="0"/>
          <w:sz w:val="32"/>
          <w:szCs w:val="24"/>
        </w:rPr>
        <w:t>,</w:t>
      </w:r>
      <w:r>
        <w:rPr>
          <w:rFonts w:hint="eastAsia" w:ascii="仿宋" w:hAnsi="仿宋" w:eastAsia="仿宋"/>
          <w:kern w:val="0"/>
          <w:sz w:val="32"/>
          <w:szCs w:val="24"/>
        </w:rPr>
        <w:t>规范预算编制程序。公用经费根据单位的年度工作重点和项目专项工作规划</w:t>
      </w:r>
      <w:r>
        <w:rPr>
          <w:rFonts w:ascii="仿宋" w:hAnsi="仿宋" w:eastAsia="仿宋"/>
          <w:kern w:val="0"/>
          <w:sz w:val="32"/>
          <w:szCs w:val="24"/>
        </w:rPr>
        <w:t>,</w:t>
      </w:r>
      <w:r>
        <w:rPr>
          <w:rFonts w:hint="eastAsia" w:ascii="仿宋" w:hAnsi="仿宋" w:eastAsia="仿宋"/>
          <w:kern w:val="0"/>
          <w:sz w:val="32"/>
          <w:szCs w:val="24"/>
        </w:rPr>
        <w:t>本着“勤俭节约、保障运转”的原则进行预算的编制。编制范围尽可能的全面</w:t>
      </w:r>
      <w:r>
        <w:rPr>
          <w:rFonts w:ascii="仿宋" w:hAnsi="仿宋" w:eastAsia="仿宋"/>
          <w:kern w:val="0"/>
          <w:sz w:val="32"/>
          <w:szCs w:val="24"/>
        </w:rPr>
        <w:t>,</w:t>
      </w:r>
      <w:r>
        <w:rPr>
          <w:rFonts w:hint="eastAsia" w:ascii="仿宋" w:hAnsi="仿宋" w:eastAsia="仿宋"/>
          <w:kern w:val="0"/>
          <w:sz w:val="32"/>
          <w:szCs w:val="24"/>
        </w:rPr>
        <w:t>不漏项。进一步提高预算编制的科学性、合理性、严谨性和可控性。</w:t>
      </w:r>
    </w:p>
    <w:p>
      <w:pPr>
        <w:autoSpaceDE w:val="0"/>
        <w:autoSpaceDN w:val="0"/>
        <w:adjustRightInd w:val="0"/>
        <w:spacing w:line="560" w:lineRule="exact"/>
        <w:ind w:firstLine="640" w:firstLineChars="200"/>
        <w:jc w:val="left"/>
        <w:rPr>
          <w:rFonts w:ascii="仿宋" w:hAnsi="仿宋" w:eastAsia="仿宋"/>
          <w:kern w:val="0"/>
          <w:sz w:val="32"/>
          <w:szCs w:val="24"/>
        </w:rPr>
      </w:pPr>
      <w:r>
        <w:rPr>
          <w:rFonts w:ascii="仿宋" w:hAnsi="仿宋" w:eastAsia="仿宋"/>
          <w:kern w:val="0"/>
          <w:sz w:val="32"/>
          <w:szCs w:val="24"/>
        </w:rPr>
        <w:t>2</w:t>
      </w:r>
      <w:r>
        <w:rPr>
          <w:rFonts w:hint="eastAsia" w:ascii="仿宋" w:hAnsi="仿宋" w:eastAsia="仿宋"/>
          <w:kern w:val="0"/>
          <w:sz w:val="32"/>
          <w:szCs w:val="24"/>
        </w:rPr>
        <w:t>、加强预算执行管理。遵循预算管理办法</w:t>
      </w:r>
      <w:r>
        <w:rPr>
          <w:rFonts w:ascii="仿宋" w:hAnsi="仿宋" w:eastAsia="仿宋"/>
          <w:kern w:val="0"/>
          <w:sz w:val="32"/>
          <w:szCs w:val="24"/>
        </w:rPr>
        <w:t>,</w:t>
      </w:r>
      <w:r>
        <w:rPr>
          <w:rFonts w:hint="eastAsia" w:ascii="仿宋" w:hAnsi="仿宋" w:eastAsia="仿宋"/>
          <w:kern w:val="0"/>
          <w:sz w:val="32"/>
          <w:szCs w:val="24"/>
        </w:rPr>
        <w:t>从严控制年中追加预算规模。对于年度无法预计的临时追加的相关工作所需费用</w:t>
      </w:r>
      <w:r>
        <w:rPr>
          <w:rFonts w:ascii="仿宋" w:hAnsi="仿宋" w:eastAsia="仿宋"/>
          <w:kern w:val="0"/>
          <w:sz w:val="32"/>
          <w:szCs w:val="24"/>
        </w:rPr>
        <w:t>,</w:t>
      </w:r>
      <w:r>
        <w:rPr>
          <w:rFonts w:hint="eastAsia" w:ascii="仿宋" w:hAnsi="仿宋" w:eastAsia="仿宋"/>
          <w:kern w:val="0"/>
          <w:sz w:val="32"/>
          <w:szCs w:val="24"/>
        </w:rPr>
        <w:t>严格按照预算调整追加程序</w:t>
      </w:r>
      <w:r>
        <w:rPr>
          <w:rFonts w:ascii="仿宋" w:hAnsi="仿宋" w:eastAsia="仿宋"/>
          <w:kern w:val="0"/>
          <w:sz w:val="32"/>
          <w:szCs w:val="24"/>
        </w:rPr>
        <w:t>,</w:t>
      </w:r>
      <w:r>
        <w:rPr>
          <w:rFonts w:hint="eastAsia" w:ascii="仿宋" w:hAnsi="仿宋" w:eastAsia="仿宋"/>
          <w:kern w:val="0"/>
          <w:sz w:val="32"/>
          <w:szCs w:val="24"/>
        </w:rPr>
        <w:t>逐级申报报批</w:t>
      </w:r>
      <w:r>
        <w:rPr>
          <w:rFonts w:ascii="仿宋" w:hAnsi="仿宋" w:eastAsia="仿宋"/>
          <w:kern w:val="0"/>
          <w:sz w:val="32"/>
          <w:szCs w:val="24"/>
        </w:rPr>
        <w:t>,</w:t>
      </w:r>
      <w:r>
        <w:rPr>
          <w:rFonts w:hint="eastAsia" w:ascii="仿宋" w:hAnsi="仿宋" w:eastAsia="仿宋"/>
          <w:kern w:val="0"/>
          <w:sz w:val="32"/>
          <w:szCs w:val="24"/>
        </w:rPr>
        <w:t>有效降低预算控制率。</w:t>
      </w:r>
    </w:p>
    <w:p>
      <w:pPr>
        <w:autoSpaceDE w:val="0"/>
        <w:autoSpaceDN w:val="0"/>
        <w:adjustRightInd w:val="0"/>
        <w:spacing w:line="560" w:lineRule="exact"/>
        <w:ind w:firstLine="640" w:firstLineChars="200"/>
        <w:jc w:val="left"/>
        <w:rPr>
          <w:rFonts w:ascii="楷体" w:hAnsi="楷体" w:eastAsia="楷体"/>
          <w:kern w:val="0"/>
          <w:sz w:val="30"/>
          <w:szCs w:val="24"/>
        </w:rPr>
      </w:pPr>
      <w:r>
        <w:rPr>
          <w:rFonts w:ascii="仿宋" w:hAnsi="仿宋" w:eastAsia="仿宋"/>
          <w:kern w:val="0"/>
          <w:sz w:val="32"/>
          <w:szCs w:val="24"/>
        </w:rPr>
        <w:t>3</w:t>
      </w:r>
      <w:r>
        <w:rPr>
          <w:rFonts w:hint="eastAsia" w:ascii="仿宋" w:hAnsi="仿宋" w:eastAsia="仿宋"/>
          <w:kern w:val="0"/>
          <w:sz w:val="32"/>
          <w:szCs w:val="24"/>
        </w:rPr>
        <w:t>、保障预算执行进度。加快项目实施进度的推进</w:t>
      </w:r>
      <w:r>
        <w:rPr>
          <w:rFonts w:ascii="仿宋" w:hAnsi="仿宋" w:eastAsia="仿宋"/>
          <w:kern w:val="0"/>
          <w:sz w:val="32"/>
          <w:szCs w:val="24"/>
        </w:rPr>
        <w:t>,</w:t>
      </w:r>
      <w:r>
        <w:rPr>
          <w:rFonts w:hint="eastAsia" w:ascii="仿宋" w:hAnsi="仿宋" w:eastAsia="仿宋"/>
          <w:kern w:val="0"/>
          <w:sz w:val="32"/>
          <w:szCs w:val="24"/>
        </w:rPr>
        <w:t>加强项目进度跟踪与检查</w:t>
      </w:r>
      <w:r>
        <w:rPr>
          <w:rFonts w:ascii="仿宋" w:hAnsi="仿宋" w:eastAsia="仿宋"/>
          <w:kern w:val="0"/>
          <w:sz w:val="32"/>
          <w:szCs w:val="24"/>
        </w:rPr>
        <w:t>,</w:t>
      </w:r>
      <w:r>
        <w:rPr>
          <w:rFonts w:hint="eastAsia" w:ascii="仿宋" w:hAnsi="仿宋" w:eastAsia="仿宋"/>
          <w:kern w:val="0"/>
          <w:sz w:val="32"/>
          <w:szCs w:val="24"/>
        </w:rPr>
        <w:t>开展项目绩效评价</w:t>
      </w:r>
      <w:r>
        <w:rPr>
          <w:rFonts w:ascii="仿宋" w:hAnsi="仿宋" w:eastAsia="仿宋"/>
          <w:kern w:val="0"/>
          <w:sz w:val="32"/>
          <w:szCs w:val="24"/>
        </w:rPr>
        <w:t>,</w:t>
      </w:r>
      <w:r>
        <w:rPr>
          <w:rFonts w:hint="eastAsia" w:ascii="仿宋" w:hAnsi="仿宋" w:eastAsia="仿宋"/>
          <w:kern w:val="0"/>
          <w:sz w:val="32"/>
          <w:szCs w:val="24"/>
        </w:rPr>
        <w:t>确保项目绩效目标的完成</w:t>
      </w:r>
      <w:r>
        <w:rPr>
          <w:rFonts w:ascii="仿宋" w:hAnsi="仿宋" w:eastAsia="仿宋"/>
          <w:kern w:val="0"/>
          <w:sz w:val="32"/>
          <w:szCs w:val="24"/>
        </w:rPr>
        <w:t>,</w:t>
      </w:r>
      <w:r>
        <w:rPr>
          <w:rFonts w:hint="eastAsia" w:ascii="仿宋" w:hAnsi="仿宋" w:eastAsia="仿宋"/>
          <w:kern w:val="0"/>
          <w:sz w:val="32"/>
          <w:szCs w:val="24"/>
        </w:rPr>
        <w:t>发挥资金的使用效益</w:t>
      </w:r>
      <w:r>
        <w:rPr>
          <w:rFonts w:ascii="仿宋" w:hAnsi="仿宋" w:eastAsia="仿宋"/>
          <w:kern w:val="0"/>
          <w:sz w:val="32"/>
          <w:szCs w:val="24"/>
        </w:rPr>
        <w:t>,</w:t>
      </w:r>
      <w:r>
        <w:rPr>
          <w:rFonts w:hint="eastAsia" w:ascii="仿宋" w:hAnsi="仿宋" w:eastAsia="仿宋"/>
          <w:kern w:val="0"/>
          <w:sz w:val="32"/>
          <w:szCs w:val="24"/>
        </w:rPr>
        <w:t>压减年末结余资金规模</w:t>
      </w:r>
      <w:r>
        <w:rPr>
          <w:rFonts w:ascii="仿宋" w:hAnsi="仿宋" w:eastAsia="仿宋"/>
          <w:kern w:val="0"/>
          <w:sz w:val="32"/>
          <w:szCs w:val="24"/>
        </w:rPr>
        <w:t>,</w:t>
      </w:r>
      <w:r>
        <w:rPr>
          <w:rFonts w:hint="eastAsia" w:ascii="仿宋" w:hAnsi="仿宋" w:eastAsia="仿宋"/>
          <w:kern w:val="0"/>
          <w:sz w:val="32"/>
          <w:szCs w:val="24"/>
        </w:rPr>
        <w:t>提高预算完成率。</w:t>
      </w:r>
      <w:r>
        <w:rPr>
          <w:rFonts w:ascii="楷体" w:hAnsi="楷体" w:eastAsia="楷体"/>
          <w:kern w:val="0"/>
          <w:sz w:val="30"/>
          <w:szCs w:val="24"/>
        </w:rPr>
        <w:t xml:space="preserve">   </w:t>
      </w:r>
    </w:p>
    <w:p>
      <w:pPr>
        <w:spacing w:line="560" w:lineRule="exact"/>
        <w:ind w:firstLine="640"/>
        <w:jc w:val="center"/>
        <w:rPr>
          <w:rFonts w:ascii="仿宋" w:hAnsi="仿宋" w:eastAsia="仿宋"/>
          <w:b/>
          <w:sz w:val="32"/>
          <w:szCs w:val="24"/>
        </w:rPr>
      </w:pPr>
    </w:p>
    <w:p>
      <w:pPr>
        <w:spacing w:line="560" w:lineRule="exact"/>
        <w:ind w:firstLine="640"/>
        <w:jc w:val="center"/>
        <w:rPr>
          <w:rFonts w:ascii="仿宋" w:hAnsi="仿宋" w:eastAsia="仿宋"/>
          <w:b/>
          <w:sz w:val="32"/>
          <w:szCs w:val="24"/>
        </w:rPr>
      </w:pPr>
    </w:p>
    <w:p>
      <w:pPr>
        <w:spacing w:line="560" w:lineRule="exact"/>
        <w:ind w:firstLine="640"/>
        <w:jc w:val="center"/>
        <w:rPr>
          <w:rFonts w:ascii="仿宋" w:hAnsi="仿宋" w:eastAsia="仿宋"/>
          <w:b/>
          <w:sz w:val="32"/>
          <w:szCs w:val="24"/>
        </w:rPr>
      </w:pPr>
      <w:r>
        <w:rPr>
          <w:rFonts w:hint="eastAsia" w:ascii="仿宋" w:hAnsi="仿宋" w:eastAsia="仿宋"/>
          <w:b/>
          <w:sz w:val="32"/>
          <w:szCs w:val="24"/>
        </w:rPr>
        <w:t>第四部分</w:t>
      </w:r>
      <w:r>
        <w:rPr>
          <w:rFonts w:ascii="仿宋" w:hAnsi="仿宋" w:eastAsia="仿宋"/>
          <w:b/>
          <w:sz w:val="32"/>
          <w:szCs w:val="24"/>
        </w:rPr>
        <w:t xml:space="preserve">  </w:t>
      </w:r>
      <w:r>
        <w:rPr>
          <w:rFonts w:hint="eastAsia" w:ascii="仿宋" w:hAnsi="仿宋" w:eastAsia="仿宋"/>
          <w:b/>
          <w:sz w:val="32"/>
          <w:szCs w:val="24"/>
        </w:rPr>
        <w:t>名词解释</w:t>
      </w:r>
    </w:p>
    <w:p>
      <w:pPr>
        <w:spacing w:line="560" w:lineRule="exact"/>
        <w:ind w:firstLine="600"/>
        <w:rPr>
          <w:rFonts w:ascii="仿宋" w:hAnsi="仿宋" w:eastAsia="仿宋"/>
          <w:kern w:val="0"/>
          <w:sz w:val="32"/>
          <w:szCs w:val="24"/>
        </w:rPr>
      </w:pP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（一）财政拨款收入：反映市级财政当年拨付的资金。</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（二）年初结转和结余：反映</w:t>
      </w:r>
      <w:r>
        <w:rPr>
          <w:rFonts w:ascii="仿宋" w:hAnsi="仿宋" w:eastAsia="仿宋"/>
          <w:sz w:val="32"/>
        </w:rPr>
        <w:t>2018</w:t>
      </w:r>
      <w:r>
        <w:rPr>
          <w:rFonts w:hint="eastAsia" w:ascii="仿宋" w:hAnsi="仿宋" w:eastAsia="仿宋"/>
          <w:sz w:val="32"/>
        </w:rPr>
        <w:t>年全部结转和结余的资金数，包括当年结转结余资金和历年滚存结转结余资金。</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（三）年末结转和结余：反映财政局当年结转和结余下年使用数。</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（四）行政运行：反映财政局局机关及下属参公事业单位用于保障机构正常运行、开展日常工作的基本支出。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（五）一般行政管理事务：</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（六）事业运行：反映财政局下属事业单位用于保障机构正常运行、开展日常工作的基本支出。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（七）其他财政事务支出：反映除上述项目以外的其他财政事务方面的支出。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（八）其他社会保障和就业支出：反映其他用于社会保障和就业方面的支出。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（九）行政单位医疗：反映行政事业单位基本医疗保险缴费经费。</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（十）其他农业支出：反映其他用于农业方面的支出。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（十一）其他农林水支出：反映除化解债务支出以外其他用于农林水方面的支出。</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（十二）住房公积金：反映行政事业单位按人力资源和社会保障部、财政部规定的基本工资和津贴补贴以及规定比例为职工缴纳的住房公积金。</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（十三）三公经费支出口径：用一般公共预算财政拨款开支的因公出国（境）、公务用车购置运行费、公务接待费。</w:t>
      </w:r>
    </w:p>
    <w:p>
      <w:pPr>
        <w:pStyle w:val="5"/>
        <w:shd w:val="clear" w:color="auto" w:fill="FFFFFF"/>
        <w:spacing w:before="0" w:beforeAutospacing="0" w:after="150" w:afterAutospacing="0" w:line="450" w:lineRule="atLeast"/>
        <w:rPr>
          <w:rFonts w:ascii="仿宋" w:hAnsi="仿宋" w:eastAsia="仿宋"/>
          <w:sz w:val="32"/>
        </w:rPr>
      </w:pPr>
      <w:r>
        <w:rPr>
          <w:rFonts w:hint="eastAsia" w:ascii="仿宋" w:hAnsi="仿宋" w:eastAsia="仿宋"/>
          <w:sz w:val="32"/>
        </w:rPr>
        <w:t>（十四）机关运行经费口径：指行政单位和参公单位用一般公共预算财政拨款基本支出开支的公用经费。</w:t>
      </w:r>
    </w:p>
    <w:p>
      <w:pPr>
        <w:adjustRightInd w:val="0"/>
        <w:snapToGrid w:val="0"/>
        <w:spacing w:line="560" w:lineRule="exact"/>
        <w:rPr>
          <w:rFonts w:ascii="仿宋" w:hAnsi="仿宋" w:eastAsia="仿宋"/>
          <w:sz w:val="32"/>
          <w:szCs w:val="24"/>
        </w:rPr>
      </w:pPr>
    </w:p>
    <w:p>
      <w:pPr>
        <w:spacing w:line="560" w:lineRule="exact"/>
        <w:ind w:firstLine="630"/>
        <w:jc w:val="left"/>
        <w:rPr>
          <w:rFonts w:ascii="仿宋" w:hAnsi="仿宋" w:eastAsia="仿宋"/>
          <w:sz w:val="30"/>
          <w:szCs w:val="24"/>
        </w:rPr>
      </w:pPr>
    </w:p>
    <w:p>
      <w:pPr>
        <w:spacing w:line="560" w:lineRule="exact"/>
        <w:ind w:firstLine="630"/>
        <w:jc w:val="left"/>
        <w:rPr>
          <w:rFonts w:eastAsia="Times New Roman"/>
          <w:sz w:val="30"/>
          <w:szCs w:val="24"/>
        </w:rPr>
      </w:pPr>
    </w:p>
    <w:p>
      <w:pPr>
        <w:spacing w:line="560" w:lineRule="exact"/>
        <w:jc w:val="left"/>
        <w:rPr>
          <w:rFonts w:ascii="宋体" w:hAnsi="宋体"/>
          <w:kern w:val="0"/>
          <w:sz w:val="18"/>
          <w:szCs w:val="24"/>
          <w:lang w:val="zh-CN"/>
        </w:rPr>
      </w:pPr>
    </w:p>
    <w:p>
      <w:pPr>
        <w:spacing w:line="560" w:lineRule="exact"/>
        <w:ind w:firstLine="630"/>
        <w:jc w:val="left"/>
        <w:rPr>
          <w:rFonts w:ascii="仿宋" w:hAnsi="仿宋" w:eastAsia="仿宋"/>
          <w:sz w:val="30"/>
          <w:szCs w:val="24"/>
        </w:rPr>
      </w:pPr>
    </w:p>
    <w:p>
      <w:pPr>
        <w:spacing w:line="560" w:lineRule="exact"/>
        <w:ind w:firstLine="630"/>
        <w:jc w:val="left"/>
        <w:rPr>
          <w:rFonts w:eastAsia="Times New Roman"/>
          <w:sz w:val="30"/>
          <w:szCs w:val="24"/>
        </w:rPr>
      </w:pPr>
    </w:p>
    <w:p>
      <w:pPr>
        <w:spacing w:line="560" w:lineRule="exact"/>
        <w:ind w:firstLine="630"/>
        <w:jc w:val="left"/>
        <w:rPr>
          <w:rFonts w:eastAsia="Times New Roman"/>
          <w:kern w:val="0"/>
          <w:sz w:val="30"/>
          <w:szCs w:val="24"/>
        </w:rPr>
      </w:pPr>
    </w:p>
    <w:p>
      <w:pPr>
        <w:ind w:firstLine="630"/>
        <w:jc w:val="left"/>
        <w:rPr>
          <w:rFonts w:ascii="仿宋" w:hAnsi="仿宋" w:eastAsia="仿宋"/>
          <w:sz w:val="30"/>
          <w:szCs w:val="24"/>
        </w:rPr>
      </w:pPr>
    </w:p>
    <w:p>
      <w:pPr>
        <w:spacing w:line="360" w:lineRule="auto"/>
        <w:ind w:firstLine="600"/>
        <w:jc w:val="left"/>
        <w:rPr>
          <w:rFonts w:ascii="仿宋" w:hAnsi="仿宋" w:eastAsia="仿宋"/>
          <w:b/>
          <w:kern w:val="0"/>
          <w:sz w:val="30"/>
          <w:szCs w:val="24"/>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22E19"/>
    <w:multiLevelType w:val="multilevel"/>
    <w:tmpl w:val="CF322E19"/>
    <w:lvl w:ilvl="0" w:tentative="0">
      <w:start w:val="2"/>
      <w:numFmt w:val="chineseCounting"/>
      <w:suff w:val="space"/>
      <w:lvlText w:val="第%1部分"/>
      <w:lvlJc w:val="left"/>
    </w:lvl>
    <w:lvl w:ilvl="1" w:tentative="0">
      <w:start w:val="1"/>
      <w:numFmt w:val="decimal"/>
      <w:lvlText w:val="第部分"/>
      <w:lvlJc w:val="left"/>
    </w:lvl>
    <w:lvl w:ilvl="2" w:tentative="0">
      <w:start w:val="1"/>
      <w:numFmt w:val="decimal"/>
      <w:lvlText w:val="第部分"/>
      <w:lvlJc w:val="left"/>
    </w:lvl>
    <w:lvl w:ilvl="3" w:tentative="0">
      <w:start w:val="1"/>
      <w:numFmt w:val="decimal"/>
      <w:lvlText w:val="第部分"/>
      <w:lvlJc w:val="left"/>
    </w:lvl>
    <w:lvl w:ilvl="4" w:tentative="0">
      <w:start w:val="1"/>
      <w:numFmt w:val="decimal"/>
      <w:lvlText w:val="第部分"/>
      <w:lvlJc w:val="left"/>
    </w:lvl>
    <w:lvl w:ilvl="5" w:tentative="0">
      <w:start w:val="1"/>
      <w:numFmt w:val="decimal"/>
      <w:lvlText w:val="第部分"/>
      <w:lvlJc w:val="left"/>
    </w:lvl>
    <w:lvl w:ilvl="6" w:tentative="0">
      <w:start w:val="1"/>
      <w:numFmt w:val="decimal"/>
      <w:lvlText w:val="第部分"/>
      <w:lvlJc w:val="left"/>
    </w:lvl>
    <w:lvl w:ilvl="7" w:tentative="0">
      <w:start w:val="1"/>
      <w:numFmt w:val="decimal"/>
      <w:lvlText w:val="第部分"/>
      <w:lvlJc w:val="left"/>
    </w:lvl>
    <w:lvl w:ilvl="8" w:tentative="0">
      <w:start w:val="1"/>
      <w:numFmt w:val="decimal"/>
      <w:lvlText w:val="第部分"/>
      <w:lvlJc w:val="left"/>
    </w:lvl>
  </w:abstractNum>
  <w:abstractNum w:abstractNumId="1">
    <w:nsid w:val="ED88FF38"/>
    <w:multiLevelType w:val="multilevel"/>
    <w:tmpl w:val="ED88FF38"/>
    <w:lvl w:ilvl="0" w:tentative="0">
      <w:start w:val="1"/>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EFF7577A"/>
    <w:multiLevelType w:val="singleLevel"/>
    <w:tmpl w:val="EFF7577A"/>
    <w:lvl w:ilvl="0" w:tentative="0">
      <w:start w:val="1"/>
      <w:numFmt w:val="chineseCounting"/>
      <w:suff w:val="nothing"/>
      <w:lvlText w:val="（%1）"/>
      <w:lvlJc w:val="left"/>
      <w:rPr>
        <w:rFonts w:hint="eastAsia"/>
      </w:rPr>
    </w:lvl>
  </w:abstractNum>
  <w:abstractNum w:abstractNumId="3">
    <w:nsid w:val="F2BCE405"/>
    <w:multiLevelType w:val="multilevel"/>
    <w:tmpl w:val="F2BCE405"/>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720"/>
  <w:drawingGridHorizontalSpacing w:val="120"/>
  <w:drawingGridVerticalSpacing w:val="120"/>
  <w:doNotUseMarginsForDrawingGridOrigin w:val="true"/>
  <w:drawingGridHorizontalOrigin w:val="1800"/>
  <w:drawingGridVerticalOrigin w:val="1440"/>
  <w:doNotShadeFormData w:val="true"/>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D03C4"/>
    <w:rsid w:val="00000000"/>
    <w:rsid w:val="009D03C4"/>
    <w:rsid w:val="00E85BED"/>
    <w:rsid w:val="437E273C"/>
    <w:rsid w:val="57EE8DBE"/>
    <w:rsid w:val="EB626C21"/>
    <w:rsid w:val="FC71D9AE"/>
    <w:rsid w:val="FDFBDD3C"/>
    <w:rsid w:val="FF7DFF37"/>
    <w:rsid w:val="FFF9ED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szCs w:val="24"/>
    </w:rPr>
  </w:style>
  <w:style w:type="paragraph" w:styleId="3">
    <w:name w:val="footer"/>
    <w:basedOn w:val="1"/>
    <w:link w:val="10"/>
    <w:unhideWhenUsed/>
    <w:qFormat/>
    <w:uiPriority w:val="99"/>
    <w:pPr>
      <w:tabs>
        <w:tab w:val="center" w:pos="4153"/>
        <w:tab w:val="right" w:pos="8306"/>
      </w:tabs>
      <w:snapToGrid w:val="0"/>
      <w:jc w:val="left"/>
    </w:pPr>
    <w:rPr>
      <w:sz w:val="18"/>
      <w:szCs w:val="24"/>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24"/>
    </w:rPr>
  </w:style>
  <w:style w:type="paragraph" w:styleId="5">
    <w:name w:val="Normal (Web)"/>
    <w:basedOn w:val="1"/>
    <w:unhideWhenUsed/>
    <w:qFormat/>
    <w:uiPriority w:val="99"/>
    <w:pPr>
      <w:spacing w:before="100" w:beforeAutospacing="1" w:after="100" w:afterAutospacing="1"/>
      <w:jc w:val="left"/>
    </w:pPr>
    <w:rPr>
      <w:rFonts w:ascii="宋体" w:hAnsi="宋体"/>
      <w:kern w:val="0"/>
      <w:sz w:val="24"/>
      <w:szCs w:val="24"/>
    </w:rPr>
  </w:style>
  <w:style w:type="character" w:styleId="8">
    <w:name w:val="page number"/>
    <w:basedOn w:val="7"/>
    <w:unhideWhenUsed/>
    <w:qFormat/>
    <w:uiPriority w:val="99"/>
  </w:style>
  <w:style w:type="character" w:customStyle="1" w:styleId="9">
    <w:name w:val="页眉 Char"/>
    <w:basedOn w:val="7"/>
    <w:link w:val="4"/>
    <w:semiHidden/>
    <w:qFormat/>
    <w:uiPriority w:val="99"/>
    <w:rPr>
      <w:rFonts w:cs="Times New Roman"/>
      <w:sz w:val="18"/>
      <w:szCs w:val="18"/>
    </w:rPr>
  </w:style>
  <w:style w:type="character" w:customStyle="1" w:styleId="10">
    <w:name w:val="页脚 Char"/>
    <w:basedOn w:val="7"/>
    <w:link w:val="3"/>
    <w:semiHidden/>
    <w:qFormat/>
    <w:uiPriority w:val="99"/>
    <w:rPr>
      <w:rFonts w:cs="Times New Roman"/>
      <w:sz w:val="18"/>
      <w:szCs w:val="18"/>
    </w:rPr>
  </w:style>
  <w:style w:type="character" w:customStyle="1" w:styleId="11">
    <w:name w:val="纯文本 Char"/>
    <w:basedOn w:val="7"/>
    <w:link w:val="2"/>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702</Words>
  <Characters>4007</Characters>
  <Lines>33</Lines>
  <Paragraphs>9</Paragraphs>
  <TotalTime>0</TotalTime>
  <ScaleCrop>false</ScaleCrop>
  <LinksUpToDate>false</LinksUpToDate>
  <CharactersWithSpaces>4700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2019-09-17T09:45:00Z</dcterms:created>
  <dc:creator>Administrator</dc:creator>
  <cp:lastModifiedBy>刘志南</cp:lastModifiedBy>
  <dcterms:modified xsi:type="dcterms:W3CDTF">2021-05-28T16:23:17Z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