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65"/>
        </w:tabs>
        <w:spacing w:line="70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980"/>
        <w:gridCol w:w="4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312" w:beforeLines="100" w:after="312" w:afterLines="10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同意颁发人力资源服务许可证公司名单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经营范围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江西隆亨建筑劳务有限公司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361100201816</w:t>
            </w:r>
          </w:p>
        </w:tc>
        <w:tc>
          <w:tcPr>
            <w:tcW w:w="4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人力资源管理咨询服务，人力资源市场信息服务，劳务承包、劳务输出、人力资源外包服务。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江西唐冠灵智人力资源管理有限公司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361100201817</w:t>
            </w:r>
          </w:p>
        </w:tc>
        <w:tc>
          <w:tcPr>
            <w:tcW w:w="4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人力资源管理咨询服务，人力资源市场信息服务，职业介绍、人才招聘、人才培训，劳务承包、劳务输出、人力资源外包服务，高级人才寻访，法律、法规规定的其他业务。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上饶市大成人力资源有限公司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361100201818</w:t>
            </w:r>
          </w:p>
        </w:tc>
        <w:tc>
          <w:tcPr>
            <w:tcW w:w="4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4665"/>
        </w:tabs>
        <w:spacing w:line="64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382D8F"/>
    <w:rsid w:val="36D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zoey_媛吖吖</dc:creator>
  <cp:lastModifiedBy>上饶市人社局收发员</cp:lastModifiedBy>
  <dcterms:modified xsi:type="dcterms:W3CDTF">2019-01-17T01:40:52Z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