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883" w:firstLineChars="200"/>
        <w:jc w:val="center"/>
        <w:rPr>
          <w:rFonts w:ascii="黑体" w:hAnsi="黑体" w:eastAsia="黑体"/>
          <w:b/>
          <w:sz w:val="44"/>
          <w:szCs w:val="44"/>
        </w:rPr>
      </w:pPr>
      <w:r>
        <w:rPr>
          <w:rFonts w:hint="eastAsia" w:ascii="黑体" w:hAnsi="黑体" w:eastAsia="黑体"/>
          <w:b/>
          <w:sz w:val="44"/>
          <w:szCs w:val="44"/>
        </w:rPr>
        <w:t>上饶市劳动监察支队2021年部门预算</w:t>
      </w:r>
    </w:p>
    <w:p/>
    <w:p>
      <w:pPr>
        <w:spacing w:line="600" w:lineRule="exact"/>
        <w:jc w:val="center"/>
        <w:rPr>
          <w:rFonts w:ascii="黑体" w:eastAsia="黑体"/>
          <w:sz w:val="32"/>
          <w:szCs w:val="32"/>
        </w:rPr>
      </w:pPr>
      <w:r>
        <w:rPr>
          <w:rFonts w:hint="eastAsia" w:ascii="黑体" w:eastAsia="黑体"/>
          <w:sz w:val="32"/>
          <w:szCs w:val="32"/>
        </w:rPr>
        <w:t>目    录</w:t>
      </w:r>
    </w:p>
    <w:p/>
    <w:p>
      <w:pPr>
        <w:widowControl/>
        <w:spacing w:line="600" w:lineRule="exact"/>
        <w:ind w:firstLine="640"/>
        <w:jc w:val="left"/>
        <w:rPr>
          <w:rFonts w:ascii="仿宋_GB2312" w:eastAsia="仿宋_GB2312"/>
          <w:b/>
          <w:sz w:val="32"/>
          <w:szCs w:val="30"/>
        </w:rPr>
      </w:pPr>
      <w:r>
        <w:rPr>
          <w:rFonts w:hint="eastAsia" w:ascii="仿宋_GB2312" w:eastAsia="仿宋_GB2312"/>
          <w:b/>
          <w:sz w:val="32"/>
          <w:szCs w:val="30"/>
        </w:rPr>
        <w:t>第一部分  上饶市劳动监察支队概况</w:t>
      </w:r>
    </w:p>
    <w:p>
      <w:pPr>
        <w:widowControl/>
        <w:spacing w:line="600" w:lineRule="exact"/>
        <w:ind w:firstLine="640"/>
        <w:jc w:val="left"/>
        <w:rPr>
          <w:rFonts w:ascii="楷体_GB2312" w:eastAsia="楷体_GB2312"/>
          <w:sz w:val="32"/>
          <w:szCs w:val="30"/>
        </w:rPr>
      </w:pPr>
      <w:r>
        <w:rPr>
          <w:rFonts w:hint="eastAsia" w:ascii="仿宋_GB2312" w:eastAsia="仿宋_GB2312"/>
          <w:b/>
          <w:sz w:val="32"/>
          <w:szCs w:val="30"/>
        </w:rPr>
        <w:t xml:space="preserve">  </w:t>
      </w:r>
      <w:r>
        <w:rPr>
          <w:rFonts w:hint="eastAsia" w:ascii="仿宋_GB2312" w:eastAsia="仿宋_GB2312"/>
          <w:sz w:val="32"/>
          <w:szCs w:val="30"/>
        </w:rPr>
        <w:t xml:space="preserve">  </w:t>
      </w:r>
      <w:r>
        <w:rPr>
          <w:rFonts w:hint="eastAsia" w:ascii="楷体_GB2312" w:eastAsia="楷体_GB2312"/>
          <w:sz w:val="32"/>
          <w:szCs w:val="30"/>
        </w:rPr>
        <w:t>一、部门主要职责</w:t>
      </w:r>
    </w:p>
    <w:p>
      <w:pPr>
        <w:widowControl/>
        <w:spacing w:line="600" w:lineRule="exact"/>
        <w:ind w:firstLine="640"/>
        <w:jc w:val="left"/>
        <w:rPr>
          <w:rFonts w:ascii="楷体_GB2312" w:hAnsi="Calibri" w:eastAsia="楷体_GB2312" w:cs="宋体"/>
          <w:kern w:val="0"/>
          <w:sz w:val="32"/>
          <w:szCs w:val="32"/>
        </w:rPr>
      </w:pPr>
      <w:r>
        <w:rPr>
          <w:rFonts w:hint="eastAsia" w:ascii="楷体_GB2312" w:hAnsi="Calibri" w:eastAsia="楷体_GB2312" w:cs="宋体"/>
          <w:kern w:val="0"/>
          <w:sz w:val="32"/>
          <w:szCs w:val="32"/>
        </w:rPr>
        <w:t xml:space="preserve">    二、部门基本情况</w:t>
      </w:r>
    </w:p>
    <w:p>
      <w:pPr>
        <w:widowControl/>
        <w:spacing w:line="600" w:lineRule="exact"/>
        <w:ind w:firstLine="640"/>
        <w:jc w:val="left"/>
        <w:rPr>
          <w:rFonts w:ascii="仿宋_GB2312" w:eastAsia="仿宋_GB2312"/>
          <w:b/>
          <w:sz w:val="32"/>
          <w:szCs w:val="30"/>
        </w:rPr>
      </w:pPr>
      <w:r>
        <w:rPr>
          <w:rFonts w:hint="eastAsia" w:ascii="仿宋_GB2312" w:hAnsi="Calibri" w:eastAsia="仿宋_GB2312" w:cs="宋体"/>
          <w:b/>
          <w:kern w:val="0"/>
          <w:sz w:val="32"/>
          <w:szCs w:val="32"/>
        </w:rPr>
        <w:t xml:space="preserve">第二部分  </w:t>
      </w:r>
      <w:r>
        <w:rPr>
          <w:rFonts w:hint="eastAsia" w:ascii="仿宋_GB2312" w:eastAsia="仿宋_GB2312"/>
          <w:b/>
          <w:sz w:val="32"/>
          <w:szCs w:val="30"/>
        </w:rPr>
        <w:t>上饶市劳动监察支队2021年部门预算情况说明</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一、2021年部门预算收支情况说明</w:t>
      </w:r>
    </w:p>
    <w:p>
      <w:pPr>
        <w:widowControl/>
        <w:spacing w:line="600" w:lineRule="exact"/>
        <w:ind w:firstLine="640"/>
        <w:jc w:val="left"/>
        <w:rPr>
          <w:rFonts w:ascii="楷体_GB2312" w:eastAsia="楷体_GB2312"/>
          <w:sz w:val="32"/>
          <w:szCs w:val="30"/>
        </w:rPr>
      </w:pPr>
      <w:r>
        <w:rPr>
          <w:rFonts w:hint="eastAsia" w:ascii="楷体_GB2312" w:hAnsi="Calibri" w:eastAsia="楷体_GB2312" w:cs="宋体"/>
          <w:kern w:val="0"/>
          <w:sz w:val="32"/>
          <w:szCs w:val="32"/>
        </w:rPr>
        <w:t xml:space="preserve">    二、</w:t>
      </w:r>
      <w:r>
        <w:rPr>
          <w:rFonts w:hint="eastAsia" w:ascii="楷体_GB2312" w:eastAsia="楷体_GB2312"/>
          <w:sz w:val="32"/>
          <w:szCs w:val="30"/>
        </w:rPr>
        <w:t>2021年“三公”经费预算情况说明</w:t>
      </w:r>
    </w:p>
    <w:p>
      <w:pPr>
        <w:widowControl/>
        <w:spacing w:line="600" w:lineRule="exact"/>
        <w:ind w:firstLine="640"/>
        <w:jc w:val="left"/>
        <w:rPr>
          <w:rFonts w:ascii="仿宋_GB2312" w:eastAsia="仿宋_GB2312"/>
          <w:b/>
          <w:sz w:val="32"/>
          <w:szCs w:val="30"/>
        </w:rPr>
      </w:pPr>
      <w:r>
        <w:rPr>
          <w:rFonts w:hint="eastAsia" w:ascii="仿宋_GB2312" w:eastAsia="仿宋_GB2312"/>
          <w:b/>
          <w:sz w:val="32"/>
          <w:szCs w:val="30"/>
        </w:rPr>
        <w:t>第三部分  上饶市劳动监察支队2021年部门预算表</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一、《收支预算总表》</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二、《部门收入总表》</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三、《部门支出总表》</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四、《财政拨款收支总表》</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五、《一般公共预算支出表》</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六、《一般公共预算基本支出表》</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七、《一般公共预算“三公”经费支出表》</w:t>
      </w:r>
    </w:p>
    <w:p>
      <w:pPr>
        <w:widowControl/>
        <w:spacing w:line="600" w:lineRule="exact"/>
        <w:ind w:firstLine="1280" w:firstLineChars="400"/>
        <w:jc w:val="left"/>
        <w:rPr>
          <w:rFonts w:hint="eastAsia" w:ascii="楷体_GB2312" w:eastAsia="楷体_GB2312"/>
          <w:sz w:val="32"/>
          <w:szCs w:val="30"/>
        </w:rPr>
      </w:pPr>
      <w:r>
        <w:rPr>
          <w:rFonts w:hint="eastAsia" w:ascii="楷体_GB2312" w:eastAsia="楷体_GB2312"/>
          <w:sz w:val="32"/>
          <w:szCs w:val="30"/>
        </w:rPr>
        <w:t>八、《政府性基金预算支出表》</w:t>
      </w:r>
    </w:p>
    <w:p>
      <w:pPr>
        <w:widowControl/>
        <w:spacing w:line="600" w:lineRule="exact"/>
        <w:ind w:firstLine="1280" w:firstLineChars="400"/>
        <w:jc w:val="left"/>
        <w:rPr>
          <w:rFonts w:hint="eastAsia" w:ascii="楷体_GB2312" w:eastAsia="楷体_GB2312"/>
          <w:sz w:val="32"/>
          <w:szCs w:val="30"/>
        </w:rPr>
      </w:pPr>
      <w:r>
        <w:rPr>
          <w:rFonts w:hint="eastAsia" w:ascii="楷体_GB2312" w:eastAsia="楷体_GB2312"/>
          <w:sz w:val="32"/>
          <w:szCs w:val="30"/>
        </w:rPr>
        <w:t>九、《部门整体支出绩效目标表》</w:t>
      </w:r>
    </w:p>
    <w:p>
      <w:pPr>
        <w:widowControl/>
        <w:spacing w:line="600" w:lineRule="exact"/>
        <w:ind w:firstLine="1280" w:firstLineChars="400"/>
        <w:jc w:val="left"/>
        <w:rPr>
          <w:rFonts w:hint="eastAsia" w:ascii="楷体_GB2312" w:eastAsia="楷体_GB2312"/>
          <w:sz w:val="32"/>
          <w:szCs w:val="30"/>
        </w:rPr>
      </w:pPr>
      <w:bookmarkStart w:id="0" w:name="_GoBack"/>
      <w:r>
        <w:rPr>
          <w:rFonts w:hint="eastAsia" w:ascii="楷体_GB2312" w:eastAsia="楷体_GB2312"/>
          <w:sz w:val="32"/>
          <w:szCs w:val="30"/>
          <w:lang w:eastAsia="zh-CN"/>
        </w:rPr>
        <w:t>十、</w:t>
      </w:r>
      <w:r>
        <w:rPr>
          <w:rFonts w:hint="eastAsia" w:ascii="楷体_GB2312" w:eastAsia="楷体_GB2312"/>
          <w:sz w:val="32"/>
          <w:szCs w:val="30"/>
        </w:rPr>
        <w:t>《</w:t>
      </w:r>
      <w:r>
        <w:rPr>
          <w:rFonts w:hint="eastAsia" w:ascii="楷体_GB2312" w:eastAsia="楷体_GB2312"/>
          <w:sz w:val="32"/>
          <w:szCs w:val="30"/>
          <w:lang w:eastAsia="zh-CN"/>
        </w:rPr>
        <w:t>一级项目</w:t>
      </w:r>
      <w:r>
        <w:rPr>
          <w:rFonts w:hint="eastAsia" w:ascii="楷体_GB2312" w:eastAsia="楷体_GB2312"/>
          <w:sz w:val="32"/>
          <w:szCs w:val="30"/>
        </w:rPr>
        <w:t>绩效目标表》</w:t>
      </w:r>
    </w:p>
    <w:bookmarkEnd w:id="0"/>
    <w:p>
      <w:pPr>
        <w:widowControl/>
        <w:spacing w:line="600" w:lineRule="exact"/>
        <w:ind w:firstLine="1280" w:firstLineChars="400"/>
        <w:jc w:val="left"/>
        <w:rPr>
          <w:rFonts w:hint="eastAsia" w:ascii="楷体_GB2312" w:eastAsia="楷体_GB2312"/>
          <w:sz w:val="32"/>
          <w:szCs w:val="30"/>
          <w:lang w:eastAsia="zh-CN"/>
        </w:rPr>
      </w:pPr>
    </w:p>
    <w:p>
      <w:pPr>
        <w:widowControl/>
        <w:spacing w:line="600" w:lineRule="exact"/>
        <w:ind w:firstLine="1280" w:firstLineChars="400"/>
        <w:jc w:val="left"/>
        <w:rPr>
          <w:rFonts w:ascii="楷体_GB2312" w:eastAsia="楷体_GB2312"/>
          <w:sz w:val="32"/>
          <w:szCs w:val="30"/>
        </w:rPr>
      </w:pPr>
    </w:p>
    <w:p>
      <w:pPr>
        <w:widowControl/>
        <w:spacing w:line="600" w:lineRule="exact"/>
        <w:ind w:firstLine="640"/>
        <w:jc w:val="left"/>
        <w:rPr>
          <w:rFonts w:ascii="仿宋_GB2312" w:eastAsia="仿宋_GB2312"/>
          <w:b/>
          <w:sz w:val="32"/>
          <w:szCs w:val="30"/>
        </w:rPr>
      </w:pPr>
      <w:r>
        <w:rPr>
          <w:rFonts w:hint="eastAsia" w:ascii="仿宋_GB2312" w:eastAsia="仿宋_GB2312"/>
          <w:b/>
          <w:sz w:val="32"/>
          <w:szCs w:val="30"/>
        </w:rPr>
        <w:t>第四部分  名词解释</w:t>
      </w:r>
    </w:p>
    <w:p>
      <w:pPr>
        <w:widowControl/>
        <w:spacing w:line="580" w:lineRule="exact"/>
        <w:jc w:val="center"/>
        <w:rPr>
          <w:rFonts w:ascii="仿宋_GB2312" w:eastAsia="仿宋_GB2312"/>
          <w:b/>
          <w:sz w:val="32"/>
          <w:szCs w:val="30"/>
          <w:u w:color="FFFFFF"/>
        </w:rPr>
      </w:pPr>
    </w:p>
    <w:p>
      <w:pPr>
        <w:widowControl/>
        <w:spacing w:line="580" w:lineRule="exact"/>
        <w:jc w:val="center"/>
        <w:rPr>
          <w:rFonts w:ascii="仿宋_GB2312" w:eastAsia="仿宋_GB2312"/>
          <w:b/>
          <w:sz w:val="32"/>
          <w:szCs w:val="30"/>
          <w:u w:color="FFFFFF"/>
        </w:rPr>
      </w:pPr>
      <w:r>
        <w:rPr>
          <w:rFonts w:hint="eastAsia" w:ascii="仿宋_GB2312" w:eastAsia="仿宋_GB2312"/>
          <w:b/>
          <w:sz w:val="32"/>
          <w:szCs w:val="30"/>
          <w:u w:color="FFFFFF"/>
        </w:rPr>
        <w:t xml:space="preserve">第一部分  </w:t>
      </w:r>
      <w:r>
        <w:rPr>
          <w:rFonts w:hint="eastAsia" w:ascii="仿宋_GB2312" w:eastAsia="仿宋_GB2312"/>
          <w:b/>
          <w:sz w:val="32"/>
          <w:szCs w:val="32"/>
          <w:u w:color="FFFFFF"/>
        </w:rPr>
        <w:t>上饶市劳动监察支队</w:t>
      </w:r>
      <w:r>
        <w:rPr>
          <w:rFonts w:hint="eastAsia" w:ascii="仿宋_GB2312" w:eastAsia="仿宋_GB2312"/>
          <w:b/>
          <w:sz w:val="32"/>
          <w:szCs w:val="30"/>
          <w:u w:color="FFFFFF"/>
        </w:rPr>
        <w:t>概况</w:t>
      </w:r>
    </w:p>
    <w:p>
      <w:pPr>
        <w:widowControl/>
        <w:spacing w:line="580" w:lineRule="exact"/>
        <w:jc w:val="left"/>
        <w:rPr>
          <w:rFonts w:ascii="宋体" w:hAnsi="宋体"/>
          <w:b/>
          <w:sz w:val="36"/>
          <w:szCs w:val="36"/>
          <w:u w:color="FFFFFF"/>
        </w:rPr>
      </w:pPr>
    </w:p>
    <w:p>
      <w:pPr>
        <w:widowControl/>
        <w:spacing w:line="580" w:lineRule="exact"/>
        <w:ind w:firstLine="1"/>
        <w:jc w:val="left"/>
        <w:rPr>
          <w:rFonts w:ascii="楷体_GB2312" w:eastAsia="楷体_GB2312"/>
          <w:b/>
          <w:sz w:val="32"/>
          <w:szCs w:val="30"/>
        </w:rPr>
      </w:pPr>
      <w:r>
        <w:rPr>
          <w:rFonts w:hint="eastAsia" w:ascii="楷体_GB2312" w:eastAsia="楷体_GB2312"/>
          <w:b/>
          <w:sz w:val="32"/>
          <w:szCs w:val="30"/>
        </w:rPr>
        <w:t>一、部门主要职责</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（一）完善劳动关系协商协调机制，贯彻实施职工工作时间、休息休假等制度，消除非法使用童工政策和女工、未成年工的特殊劳动保护政策，组织实施劳动保障监察，协调劳动者维权工作，依法查处案件。</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（二）会同有关部门拟订农民工工作综合规划，推动农民工相关政策的落实，协调解决重点难点问题，维护农民工合法权益。</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三）负责指导生产经营单位劳动用工管理，检查督促劳动合同和集体合同制度实施，明确用人单位和从业人员安全生产权利义务，告知工作过程中可能产生的职业病危害及其结果、职业病防护措施和待遇等，会同有关部门做好农民工的安全生产培训工作。负责工伤认定、组织劳动能力鉴定工作，指导用人单位、工伤保险经办机构落实工伤待遇，负责劳动保护方面的争议仲裁工作。监督生产经营单位遵守国家规定的工时制度、休息休假制度和女职工、未成年工特殊劳动保护法律、法规和规章。配合市技校主管部门督促做好安全管理和安全教育工作;指导技工学校、职业培训机构的安全管理工作。</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（四）完成市委和市政府交办的其他任务。</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五）职能转变。深入推进简政放权、放管结合、优化服务改革，进一步减少行政审批事项，规范和优化对外办理事项，减少职业资格许可和认定等审批事项，实行国家职业资格目录清单管理，加强事中事后监管，创新就业和社会保障等公共服务方式，加强信息共享，提高公共服务水平。</w:t>
      </w:r>
    </w:p>
    <w:p>
      <w:pPr>
        <w:widowControl/>
        <w:spacing w:line="580" w:lineRule="exact"/>
        <w:ind w:firstLine="640"/>
        <w:jc w:val="left"/>
        <w:rPr>
          <w:rFonts w:ascii="楷体_GB2312" w:eastAsia="楷体_GB2312"/>
          <w:b/>
          <w:sz w:val="32"/>
          <w:szCs w:val="30"/>
        </w:rPr>
      </w:pPr>
    </w:p>
    <w:p>
      <w:pPr>
        <w:rPr>
          <w:rFonts w:ascii="楷体_GB2312" w:hAnsi="Calibri" w:eastAsia="楷体_GB2312" w:cs="宋体"/>
          <w:b/>
          <w:kern w:val="0"/>
          <w:sz w:val="32"/>
          <w:szCs w:val="32"/>
        </w:rPr>
      </w:pPr>
      <w:r>
        <w:rPr>
          <w:rFonts w:hint="eastAsia" w:ascii="楷体_GB2312" w:hAnsi="Calibri" w:eastAsia="楷体_GB2312" w:cs="宋体"/>
          <w:b/>
          <w:kern w:val="0"/>
          <w:sz w:val="32"/>
          <w:szCs w:val="32"/>
        </w:rPr>
        <w:t>二</w:t>
      </w:r>
      <w:r>
        <w:rPr>
          <w:rFonts w:hint="eastAsia" w:ascii="楷体_GB2312" w:eastAsia="楷体_GB2312"/>
          <w:b/>
          <w:sz w:val="32"/>
          <w:szCs w:val="30"/>
        </w:rPr>
        <w:t>、部门基本情况</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2021年上饶市劳动监察支队,编制人数小计12人,其中：参照公务员管理的事业编制人数12人,；实有人数小计9人，其中：参照公务员管理的事业单位在职人数9人；退休人数小计3人。</w:t>
      </w:r>
    </w:p>
    <w:p>
      <w:pPr>
        <w:widowControl/>
        <w:spacing w:line="580" w:lineRule="exact"/>
        <w:ind w:firstLine="640"/>
        <w:jc w:val="left"/>
        <w:rPr>
          <w:rFonts w:ascii="楷体_GB2312" w:hAnsi="Calibri" w:eastAsia="楷体_GB2312" w:cs="宋体"/>
          <w:b/>
          <w:kern w:val="0"/>
          <w:sz w:val="28"/>
          <w:szCs w:val="28"/>
        </w:rPr>
      </w:pPr>
    </w:p>
    <w:p>
      <w:pPr>
        <w:widowControl/>
        <w:spacing w:line="600" w:lineRule="exact"/>
        <w:jc w:val="center"/>
        <w:rPr>
          <w:rFonts w:ascii="仿宋_GB2312" w:eastAsia="仿宋_GB2312"/>
          <w:b/>
          <w:sz w:val="32"/>
          <w:szCs w:val="30"/>
        </w:rPr>
      </w:pPr>
      <w:r>
        <w:rPr>
          <w:rFonts w:hint="eastAsia" w:ascii="仿宋_GB2312" w:hAnsi="Calibri" w:eastAsia="仿宋_GB2312" w:cs="宋体"/>
          <w:b/>
          <w:kern w:val="0"/>
          <w:sz w:val="32"/>
          <w:szCs w:val="32"/>
        </w:rPr>
        <w:t xml:space="preserve">第二部分  </w:t>
      </w:r>
      <w:r>
        <w:rPr>
          <w:rFonts w:hint="eastAsia" w:ascii="仿宋_GB2312" w:eastAsia="仿宋_GB2312"/>
          <w:b/>
          <w:sz w:val="32"/>
          <w:szCs w:val="30"/>
        </w:rPr>
        <w:t>上饶市劳动监察支队2021年部门预算情况说明</w:t>
      </w:r>
    </w:p>
    <w:p>
      <w:pPr>
        <w:widowControl/>
        <w:spacing w:line="600" w:lineRule="exact"/>
        <w:jc w:val="center"/>
        <w:rPr>
          <w:rFonts w:ascii="仿宋_GB2312" w:eastAsia="仿宋_GB2312"/>
          <w:b/>
          <w:sz w:val="32"/>
          <w:szCs w:val="30"/>
        </w:rPr>
      </w:pPr>
    </w:p>
    <w:p>
      <w:pPr>
        <w:widowControl/>
        <w:spacing w:line="600" w:lineRule="exact"/>
        <w:jc w:val="left"/>
        <w:rPr>
          <w:rFonts w:ascii="楷体_GB2312" w:eastAsia="楷体_GB2312"/>
          <w:b/>
          <w:sz w:val="32"/>
          <w:szCs w:val="30"/>
        </w:rPr>
      </w:pPr>
      <w:r>
        <w:rPr>
          <w:rFonts w:hint="eastAsia" w:ascii="楷体_GB2312" w:eastAsia="楷体_GB2312"/>
          <w:b/>
          <w:sz w:val="32"/>
          <w:szCs w:val="30"/>
        </w:rPr>
        <w:t>一、2021年部门预算收支情况说明</w:t>
      </w:r>
    </w:p>
    <w:p>
      <w:pPr>
        <w:spacing w:line="600" w:lineRule="exact"/>
        <w:ind w:firstLine="643" w:firstLineChars="200"/>
        <w:rPr>
          <w:rFonts w:ascii="仿宋_GB2312" w:eastAsia="仿宋_GB2312"/>
          <w:b/>
          <w:sz w:val="32"/>
          <w:szCs w:val="30"/>
        </w:rPr>
      </w:pPr>
      <w:r>
        <w:rPr>
          <w:rFonts w:hint="eastAsia" w:ascii="仿宋_GB2312" w:eastAsia="仿宋_GB2312"/>
          <w:b/>
          <w:sz w:val="32"/>
          <w:szCs w:val="30"/>
        </w:rPr>
        <w:t>（一）收入预算情况</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2021年上饶市劳动监察支队</w:t>
      </w:r>
      <w:r>
        <w:rPr>
          <w:rFonts w:ascii="仿宋_GB2312" w:eastAsia="仿宋_GB2312"/>
          <w:sz w:val="28"/>
          <w:szCs w:val="28"/>
        </w:rPr>
        <w:fldChar w:fldCharType="begin"/>
      </w:r>
      <w:r>
        <w:rPr>
          <w:rFonts w:ascii="仿宋_GB2312" w:eastAsia="仿宋_GB2312"/>
          <w:sz w:val="28"/>
          <w:szCs w:val="28"/>
        </w:rPr>
        <w:instrText xml:space="preserve">MERGEFIELD ${page922554360.ds855080418_S_SRXMLRB_TT_ZJ}</w:instrText>
      </w:r>
      <w:r>
        <w:rPr>
          <w:rFonts w:ascii="仿宋_GB2312" w:eastAsia="仿宋_GB2312"/>
          <w:sz w:val="28"/>
          <w:szCs w:val="28"/>
        </w:rPr>
        <w:fldChar w:fldCharType="separate"/>
      </w:r>
      <w:r>
        <w:rPr>
          <w:rFonts w:ascii="仿宋_GB2312" w:eastAsia="仿宋_GB2312"/>
          <w:sz w:val="28"/>
          <w:szCs w:val="28"/>
        </w:rPr>
        <w:t>收入预算总额为</w:t>
      </w:r>
      <w:r>
        <w:rPr>
          <w:rFonts w:hint="eastAsia" w:ascii="仿宋_GB2312" w:eastAsia="仿宋_GB2312"/>
          <w:sz w:val="28"/>
          <w:szCs w:val="28"/>
        </w:rPr>
        <w:t>132.68</w:t>
      </w:r>
      <w:r>
        <w:rPr>
          <w:rFonts w:ascii="仿宋_GB2312" w:eastAsia="仿宋_GB2312"/>
          <w:sz w:val="28"/>
          <w:szCs w:val="28"/>
        </w:rPr>
        <w:t>万元,</w:t>
      </w:r>
      <w:r>
        <w:rPr>
          <w:rFonts w:ascii="仿宋_GB2312" w:eastAsia="仿宋_GB2312"/>
          <w:sz w:val="28"/>
          <w:szCs w:val="28"/>
        </w:rPr>
        <w:fldChar w:fldCharType="end"/>
      </w:r>
      <w:r>
        <w:rPr>
          <w:rFonts w:hint="eastAsia" w:ascii="仿宋_GB2312" w:eastAsia="仿宋_GB2312"/>
          <w:sz w:val="28"/>
          <w:szCs w:val="28"/>
        </w:rPr>
        <w:t>较上年减少33.78万元,其中:</w:t>
      </w:r>
      <w:r>
        <w:rPr>
          <w:rFonts w:ascii="仿宋_GB2312" w:eastAsia="仿宋_GB2312"/>
          <w:sz w:val="28"/>
          <w:szCs w:val="28"/>
        </w:rPr>
        <w:t xml:space="preserve"> </w:t>
      </w:r>
      <w:r>
        <w:rPr>
          <w:rFonts w:ascii="仿宋_GB2312" w:eastAsia="仿宋_GB2312"/>
          <w:sz w:val="28"/>
          <w:szCs w:val="28"/>
        </w:rPr>
        <w:fldChar w:fldCharType="begin"/>
      </w:r>
      <w:r>
        <w:rPr>
          <w:rFonts w:ascii="仿宋_GB2312" w:eastAsia="仿宋_GB2312"/>
          <w:sz w:val="28"/>
          <w:szCs w:val="28"/>
        </w:rPr>
        <w:instrText xml:space="preserve">MERGEFIELD ${page922554360.ds855080418_S_SRXMLRB_TT_YBGGYSBKSR}</w:instrText>
      </w:r>
      <w:r>
        <w:rPr>
          <w:rFonts w:ascii="仿宋_GB2312" w:eastAsia="仿宋_GB2312"/>
          <w:sz w:val="28"/>
          <w:szCs w:val="28"/>
        </w:rPr>
        <w:fldChar w:fldCharType="separate"/>
      </w:r>
      <w:r>
        <w:rPr>
          <w:rFonts w:ascii="仿宋_GB2312" w:eastAsia="仿宋_GB2312"/>
          <w:sz w:val="28"/>
          <w:szCs w:val="28"/>
        </w:rPr>
        <w:t>一般公共预算拨款收入</w:t>
      </w:r>
      <w:r>
        <w:rPr>
          <w:rFonts w:hint="eastAsia" w:ascii="仿宋_GB2312" w:eastAsia="仿宋_GB2312"/>
          <w:sz w:val="28"/>
          <w:szCs w:val="28"/>
        </w:rPr>
        <w:t>132.67</w:t>
      </w:r>
      <w:r>
        <w:rPr>
          <w:rFonts w:ascii="仿宋_GB2312" w:eastAsia="仿宋_GB2312"/>
          <w:sz w:val="28"/>
          <w:szCs w:val="28"/>
        </w:rPr>
        <w:t>万元,</w:t>
      </w:r>
      <w:r>
        <w:rPr>
          <w:rFonts w:ascii="仿宋_GB2312" w:eastAsia="仿宋_GB2312"/>
          <w:sz w:val="28"/>
          <w:szCs w:val="28"/>
        </w:rPr>
        <w:fldChar w:fldCharType="end"/>
      </w:r>
      <w:r>
        <w:rPr>
          <w:rFonts w:hint="eastAsia" w:ascii="仿宋_GB2312" w:eastAsia="仿宋_GB2312"/>
          <w:sz w:val="28"/>
          <w:szCs w:val="28"/>
        </w:rPr>
        <w:t>较上年预算安排减少18.79万元;上年</w:t>
      </w:r>
      <w:r>
        <w:rPr>
          <w:rFonts w:ascii="仿宋_GB2312" w:eastAsia="仿宋_GB2312"/>
          <w:sz w:val="28"/>
          <w:szCs w:val="28"/>
        </w:rPr>
        <w:fldChar w:fldCharType="begin"/>
      </w:r>
      <w:r>
        <w:rPr>
          <w:rFonts w:ascii="仿宋_GB2312" w:eastAsia="仿宋_GB2312"/>
          <w:sz w:val="28"/>
          <w:szCs w:val="28"/>
        </w:rPr>
        <w:instrText xml:space="preserve">MERGEFIELD ${page922554360.ds855080418_S_SRXMLRB_TT_QTZJ}</w:instrText>
      </w:r>
      <w:r>
        <w:rPr>
          <w:rFonts w:ascii="仿宋_GB2312" w:eastAsia="仿宋_GB2312"/>
          <w:sz w:val="28"/>
          <w:szCs w:val="28"/>
        </w:rPr>
        <w:fldChar w:fldCharType="separate"/>
      </w:r>
      <w:r>
        <w:rPr>
          <w:rFonts w:ascii="仿宋_GB2312" w:eastAsia="仿宋_GB2312"/>
          <w:sz w:val="28"/>
          <w:szCs w:val="28"/>
        </w:rPr>
        <w:t>结转结余</w:t>
      </w:r>
      <w:r>
        <w:rPr>
          <w:rFonts w:hint="eastAsia" w:ascii="仿宋_GB2312" w:eastAsia="仿宋_GB2312"/>
          <w:sz w:val="28"/>
          <w:szCs w:val="28"/>
        </w:rPr>
        <w:t>0.01</w:t>
      </w:r>
      <w:r>
        <w:rPr>
          <w:rFonts w:ascii="仿宋_GB2312" w:eastAsia="仿宋_GB2312"/>
          <w:sz w:val="28"/>
          <w:szCs w:val="28"/>
        </w:rPr>
        <w:t>万元</w:t>
      </w:r>
      <w:r>
        <w:rPr>
          <w:rFonts w:hint="eastAsia" w:ascii="仿宋_GB2312" w:eastAsia="仿宋_GB2312"/>
          <w:sz w:val="28"/>
          <w:szCs w:val="28"/>
        </w:rPr>
        <w:t>，</w:t>
      </w:r>
      <w:r>
        <w:rPr>
          <w:rFonts w:ascii="仿宋_GB2312" w:eastAsia="仿宋_GB2312"/>
          <w:sz w:val="28"/>
          <w:szCs w:val="28"/>
        </w:rPr>
        <w:fldChar w:fldCharType="end"/>
      </w:r>
      <w:r>
        <w:rPr>
          <w:rFonts w:hint="eastAsia" w:ascii="仿宋_GB2312" w:eastAsia="仿宋_GB2312"/>
          <w:sz w:val="28"/>
          <w:szCs w:val="28"/>
        </w:rPr>
        <w:t>较上年预算安排减少14.99万元。</w:t>
      </w:r>
    </w:p>
    <w:p>
      <w:pPr>
        <w:ind w:firstLine="643" w:firstLineChars="200"/>
        <w:rPr>
          <w:rFonts w:ascii="仿宋_GB2312" w:eastAsia="仿宋_GB2312"/>
          <w:b/>
          <w:sz w:val="32"/>
          <w:szCs w:val="30"/>
        </w:rPr>
      </w:pPr>
      <w:r>
        <w:rPr>
          <w:rFonts w:hint="eastAsia" w:ascii="仿宋_GB2312" w:eastAsia="仿宋_GB2312"/>
          <w:b/>
          <w:sz w:val="32"/>
          <w:szCs w:val="30"/>
        </w:rPr>
        <w:t>（二）支出预算情况</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2021年上饶市劳动监察支队</w:t>
      </w:r>
      <w:r>
        <w:rPr>
          <w:rFonts w:ascii="仿宋_GB2312" w:eastAsia="仿宋_GB2312"/>
          <w:sz w:val="28"/>
          <w:szCs w:val="28"/>
        </w:rPr>
        <w:fldChar w:fldCharType="begin"/>
      </w:r>
      <w:r>
        <w:rPr>
          <w:rFonts w:ascii="仿宋_GB2312" w:eastAsia="仿宋_GB2312"/>
          <w:sz w:val="28"/>
          <w:szCs w:val="28"/>
        </w:rPr>
        <w:instrText xml:space="preserve">MERGEFIELD ${page922554360.ds194577508_ZCZB_TT2_S_ZJ}</w:instrText>
      </w:r>
      <w:r>
        <w:rPr>
          <w:rFonts w:ascii="仿宋_GB2312" w:eastAsia="仿宋_GB2312"/>
          <w:sz w:val="28"/>
          <w:szCs w:val="28"/>
        </w:rPr>
        <w:fldChar w:fldCharType="separate"/>
      </w:r>
      <w:r>
        <w:rPr>
          <w:rFonts w:ascii="仿宋_GB2312" w:eastAsia="仿宋_GB2312"/>
          <w:sz w:val="28"/>
          <w:szCs w:val="28"/>
        </w:rPr>
        <w:t>支出预算总额为</w:t>
      </w:r>
      <w:r>
        <w:rPr>
          <w:rFonts w:hint="eastAsia" w:ascii="仿宋_GB2312" w:eastAsia="仿宋_GB2312"/>
          <w:sz w:val="28"/>
          <w:szCs w:val="28"/>
        </w:rPr>
        <w:t>132.68</w:t>
      </w:r>
      <w:r>
        <w:rPr>
          <w:rFonts w:ascii="仿宋_GB2312" w:eastAsia="仿宋_GB2312"/>
          <w:sz w:val="28"/>
          <w:szCs w:val="28"/>
        </w:rPr>
        <w:t>万元,</w:t>
      </w:r>
      <w:r>
        <w:rPr>
          <w:rFonts w:ascii="仿宋_GB2312" w:eastAsia="仿宋_GB2312"/>
          <w:sz w:val="28"/>
          <w:szCs w:val="28"/>
        </w:rPr>
        <w:fldChar w:fldCharType="end"/>
      </w:r>
      <w:r>
        <w:rPr>
          <w:rFonts w:hint="eastAsia" w:ascii="仿宋_GB2312" w:eastAsia="仿宋_GB2312"/>
          <w:sz w:val="28"/>
          <w:szCs w:val="28"/>
        </w:rPr>
        <w:t>其中:</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按支出资金性质类别划分:</w:t>
      </w:r>
      <w:r>
        <w:rPr>
          <w:rFonts w:ascii="仿宋_GB2312" w:eastAsia="仿宋_GB2312"/>
          <w:sz w:val="28"/>
          <w:szCs w:val="28"/>
        </w:rPr>
        <w:fldChar w:fldCharType="begin"/>
      </w:r>
      <w:r>
        <w:rPr>
          <w:rFonts w:ascii="仿宋_GB2312" w:eastAsia="仿宋_GB2312"/>
          <w:sz w:val="28"/>
          <w:szCs w:val="28"/>
        </w:rPr>
        <w:instrText xml:space="preserve">MERGEFIELD ${page922554360.ds194577508_ZCZB_TT2_JBZCZJ}</w:instrText>
      </w:r>
      <w:r>
        <w:rPr>
          <w:rFonts w:ascii="仿宋_GB2312" w:eastAsia="仿宋_GB2312"/>
          <w:sz w:val="28"/>
          <w:szCs w:val="28"/>
        </w:rPr>
        <w:fldChar w:fldCharType="separate"/>
      </w:r>
      <w:r>
        <w:rPr>
          <w:rFonts w:ascii="仿宋_GB2312" w:eastAsia="仿宋_GB2312"/>
          <w:sz w:val="28"/>
          <w:szCs w:val="28"/>
        </w:rPr>
        <w:t>基本支出</w:t>
      </w:r>
      <w:r>
        <w:rPr>
          <w:rFonts w:hint="eastAsia" w:ascii="仿宋_GB2312" w:eastAsia="仿宋_GB2312"/>
          <w:sz w:val="28"/>
          <w:szCs w:val="28"/>
        </w:rPr>
        <w:t>132.68</w:t>
      </w:r>
      <w:r>
        <w:rPr>
          <w:rFonts w:ascii="仿宋_GB2312" w:eastAsia="仿宋_GB2312"/>
          <w:sz w:val="28"/>
          <w:szCs w:val="28"/>
        </w:rPr>
        <w:t>万元,</w:t>
      </w:r>
      <w:r>
        <w:rPr>
          <w:rFonts w:ascii="仿宋_GB2312" w:eastAsia="仿宋_GB2312"/>
          <w:sz w:val="28"/>
          <w:szCs w:val="28"/>
        </w:rPr>
        <w:fldChar w:fldCharType="end"/>
      </w:r>
      <w:r>
        <w:rPr>
          <w:rFonts w:hint="eastAsia" w:ascii="仿宋_GB2312" w:eastAsia="仿宋_GB2312"/>
          <w:sz w:val="28"/>
          <w:szCs w:val="28"/>
        </w:rPr>
        <w:t>较上年预算安排增加万元,包括：</w:t>
      </w:r>
      <w:r>
        <w:rPr>
          <w:rFonts w:ascii="仿宋_GB2312" w:eastAsia="仿宋_GB2312"/>
          <w:sz w:val="28"/>
          <w:szCs w:val="28"/>
        </w:rPr>
        <w:fldChar w:fldCharType="begin"/>
      </w:r>
      <w:r>
        <w:rPr>
          <w:rFonts w:ascii="仿宋_GB2312" w:eastAsia="仿宋_GB2312"/>
          <w:sz w:val="28"/>
          <w:szCs w:val="28"/>
        </w:rPr>
        <w:instrText xml:space="preserve">MERGEFIELD ${page922554360.ds194577508_ZCZB_TT2_JBZCGZZJ}</w:instrText>
      </w:r>
      <w:r>
        <w:rPr>
          <w:rFonts w:ascii="仿宋_GB2312" w:eastAsia="仿宋_GB2312"/>
          <w:sz w:val="28"/>
          <w:szCs w:val="28"/>
        </w:rPr>
        <w:fldChar w:fldCharType="separate"/>
      </w:r>
      <w:r>
        <w:rPr>
          <w:rFonts w:ascii="仿宋_GB2312" w:eastAsia="仿宋_GB2312"/>
          <w:sz w:val="28"/>
          <w:szCs w:val="28"/>
        </w:rPr>
        <w:t>工资福利支出</w:t>
      </w:r>
      <w:r>
        <w:rPr>
          <w:rFonts w:hint="eastAsia" w:ascii="仿宋_GB2312" w:eastAsia="仿宋_GB2312"/>
          <w:sz w:val="28"/>
          <w:szCs w:val="28"/>
        </w:rPr>
        <w:t>111.12</w:t>
      </w:r>
      <w:r>
        <w:rPr>
          <w:rFonts w:ascii="仿宋_GB2312" w:eastAsia="仿宋_GB2312"/>
          <w:sz w:val="28"/>
          <w:szCs w:val="28"/>
        </w:rPr>
        <w:t>万元,</w:t>
      </w:r>
      <w:r>
        <w:rPr>
          <w:rFonts w:ascii="仿宋_GB2312" w:eastAsia="仿宋_GB2312"/>
          <w:sz w:val="28"/>
          <w:szCs w:val="28"/>
        </w:rPr>
        <w:fldChar w:fldCharType="end"/>
      </w:r>
      <w:r>
        <w:rPr>
          <w:rFonts w:ascii="仿宋_GB2312" w:eastAsia="仿宋_GB2312"/>
          <w:sz w:val="28"/>
          <w:szCs w:val="28"/>
        </w:rPr>
        <w:fldChar w:fldCharType="begin"/>
      </w:r>
      <w:r>
        <w:rPr>
          <w:rFonts w:ascii="仿宋_GB2312" w:eastAsia="仿宋_GB2312"/>
          <w:sz w:val="28"/>
          <w:szCs w:val="28"/>
        </w:rPr>
        <w:instrText xml:space="preserve">MERGEFIELD ${page922554360.ds194577508_ZCZB_TT2_JBZCSPZJ}</w:instrText>
      </w:r>
      <w:r>
        <w:rPr>
          <w:rFonts w:ascii="仿宋_GB2312" w:eastAsia="仿宋_GB2312"/>
          <w:sz w:val="28"/>
          <w:szCs w:val="28"/>
        </w:rPr>
        <w:fldChar w:fldCharType="separate"/>
      </w:r>
      <w:r>
        <w:rPr>
          <w:rFonts w:ascii="仿宋_GB2312" w:eastAsia="仿宋_GB2312"/>
          <w:sz w:val="28"/>
          <w:szCs w:val="28"/>
        </w:rPr>
        <w:t>商品和服务支出</w:t>
      </w:r>
      <w:r>
        <w:rPr>
          <w:rFonts w:hint="eastAsia" w:ascii="仿宋_GB2312" w:eastAsia="仿宋_GB2312"/>
          <w:sz w:val="28"/>
          <w:szCs w:val="28"/>
        </w:rPr>
        <w:t>20.5</w:t>
      </w:r>
      <w:r>
        <w:rPr>
          <w:rFonts w:ascii="仿宋_GB2312" w:eastAsia="仿宋_GB2312"/>
          <w:sz w:val="28"/>
          <w:szCs w:val="28"/>
        </w:rPr>
        <w:t>万元,</w:t>
      </w:r>
      <w:r>
        <w:rPr>
          <w:rFonts w:ascii="仿宋_GB2312" w:eastAsia="仿宋_GB2312"/>
          <w:sz w:val="28"/>
          <w:szCs w:val="28"/>
        </w:rPr>
        <w:fldChar w:fldCharType="end"/>
      </w:r>
      <w:r>
        <w:rPr>
          <w:rFonts w:ascii="仿宋_GB2312" w:eastAsia="仿宋_GB2312"/>
          <w:sz w:val="28"/>
          <w:szCs w:val="28"/>
        </w:rPr>
        <w:fldChar w:fldCharType="begin"/>
      </w:r>
      <w:r>
        <w:rPr>
          <w:rFonts w:ascii="仿宋_GB2312" w:eastAsia="仿宋_GB2312"/>
          <w:sz w:val="28"/>
          <w:szCs w:val="28"/>
        </w:rPr>
        <w:instrText xml:space="preserve">MERGEFIELD ${page922554360.ds194577508_ZCZB_TT2_JBZCBZZJ}</w:instrText>
      </w:r>
      <w:r>
        <w:rPr>
          <w:rFonts w:ascii="仿宋_GB2312" w:eastAsia="仿宋_GB2312"/>
          <w:sz w:val="28"/>
          <w:szCs w:val="28"/>
        </w:rPr>
        <w:fldChar w:fldCharType="separate"/>
      </w:r>
      <w:r>
        <w:rPr>
          <w:rFonts w:ascii="仿宋_GB2312" w:eastAsia="仿宋_GB2312"/>
          <w:sz w:val="28"/>
          <w:szCs w:val="28"/>
        </w:rPr>
        <w:t>对个人和家庭的补助</w:t>
      </w:r>
      <w:r>
        <w:rPr>
          <w:rFonts w:hint="eastAsia" w:ascii="仿宋_GB2312" w:eastAsia="仿宋_GB2312"/>
          <w:sz w:val="28"/>
          <w:szCs w:val="28"/>
        </w:rPr>
        <w:t>1.05</w:t>
      </w:r>
      <w:r>
        <w:rPr>
          <w:rFonts w:ascii="仿宋_GB2312" w:eastAsia="仿宋_GB2312"/>
          <w:sz w:val="28"/>
          <w:szCs w:val="28"/>
        </w:rPr>
        <w:t>万元</w:t>
      </w:r>
      <w:r>
        <w:rPr>
          <w:rFonts w:ascii="仿宋_GB2312" w:eastAsia="仿宋_GB2312"/>
          <w:sz w:val="28"/>
          <w:szCs w:val="28"/>
        </w:rPr>
        <w:fldChar w:fldCharType="end"/>
      </w:r>
      <w:r>
        <w:rPr>
          <w:rFonts w:ascii="仿宋_GB2312" w:eastAsia="仿宋_GB2312"/>
          <w:sz w:val="28"/>
          <w:szCs w:val="28"/>
        </w:rPr>
        <w:fldChar w:fldCharType="begin"/>
      </w:r>
      <w:r>
        <w:rPr>
          <w:rFonts w:ascii="仿宋_GB2312" w:eastAsia="仿宋_GB2312"/>
          <w:sz w:val="28"/>
          <w:szCs w:val="28"/>
        </w:rPr>
        <w:instrText xml:space="preserve">MERGEFIELD ${page922554360.ds194577508_ZCZB_TT2_JBZCQTZJ}</w:instrText>
      </w:r>
      <w:r>
        <w:rPr>
          <w:rFonts w:ascii="仿宋_GB2312" w:eastAsia="仿宋_GB2312"/>
          <w:sz w:val="28"/>
          <w:szCs w:val="28"/>
        </w:rPr>
        <w:fldChar w:fldCharType="separate"/>
      </w:r>
      <w:r>
        <w:rPr>
          <w:rFonts w:ascii="仿宋_GB2312" w:eastAsia="仿宋_GB2312"/>
          <w:sz w:val="28"/>
          <w:szCs w:val="28"/>
        </w:rPr>
        <w:t>；</w:t>
      </w:r>
      <w:r>
        <w:rPr>
          <w:rFonts w:ascii="仿宋_GB2312" w:eastAsia="仿宋_GB2312"/>
          <w:sz w:val="28"/>
          <w:szCs w:val="28"/>
        </w:rPr>
        <w:fldChar w:fldCharType="end"/>
      </w:r>
      <w:r>
        <w:rPr>
          <w:rFonts w:ascii="仿宋_GB2312" w:eastAsia="仿宋_GB2312"/>
          <w:sz w:val="28"/>
          <w:szCs w:val="28"/>
        </w:rPr>
        <w:fldChar w:fldCharType="begin"/>
      </w:r>
      <w:r>
        <w:rPr>
          <w:rFonts w:ascii="仿宋_GB2312" w:eastAsia="仿宋_GB2312"/>
          <w:sz w:val="28"/>
          <w:szCs w:val="28"/>
        </w:rPr>
        <w:instrText xml:space="preserve">MERGEFIELD ${page922554360.ds194577508_ZCZB_TT2_XMZCZJ}</w:instrText>
      </w:r>
      <w:r>
        <w:rPr>
          <w:rFonts w:ascii="仿宋_GB2312" w:eastAsia="仿宋_GB2312"/>
          <w:sz w:val="28"/>
          <w:szCs w:val="28"/>
        </w:rPr>
        <w:fldChar w:fldCharType="separate"/>
      </w:r>
      <w:r>
        <w:rPr>
          <w:rFonts w:ascii="仿宋_GB2312" w:eastAsia="仿宋_GB2312"/>
          <w:sz w:val="28"/>
          <w:szCs w:val="28"/>
        </w:rPr>
        <w:t>项目支出</w:t>
      </w:r>
      <w:r>
        <w:rPr>
          <w:rFonts w:hint="eastAsia" w:ascii="仿宋_GB2312" w:eastAsia="仿宋_GB2312"/>
          <w:sz w:val="28"/>
          <w:szCs w:val="28"/>
        </w:rPr>
        <w:t>0</w:t>
      </w:r>
      <w:r>
        <w:rPr>
          <w:rFonts w:ascii="仿宋_GB2312" w:eastAsia="仿宋_GB2312"/>
          <w:sz w:val="28"/>
          <w:szCs w:val="28"/>
        </w:rPr>
        <w:t>万元,</w:t>
      </w:r>
      <w:r>
        <w:rPr>
          <w:rFonts w:ascii="仿宋_GB2312" w:eastAsia="仿宋_GB2312"/>
          <w:sz w:val="28"/>
          <w:szCs w:val="28"/>
        </w:rPr>
        <w:fldChar w:fldCharType="end"/>
      </w:r>
      <w:r>
        <w:rPr>
          <w:rFonts w:hint="eastAsia" w:ascii="仿宋_GB2312" w:eastAsia="仿宋_GB2312"/>
          <w:sz w:val="28"/>
          <w:szCs w:val="28"/>
        </w:rPr>
        <w:t>较上年预算安排减少60万元,其中：</w:t>
      </w:r>
      <w:r>
        <w:rPr>
          <w:rFonts w:ascii="仿宋_GB2312" w:eastAsia="仿宋_GB2312"/>
          <w:sz w:val="28"/>
          <w:szCs w:val="28"/>
        </w:rPr>
        <w:fldChar w:fldCharType="begin"/>
      </w:r>
      <w:r>
        <w:rPr>
          <w:rFonts w:ascii="仿宋_GB2312" w:eastAsia="仿宋_GB2312"/>
          <w:sz w:val="28"/>
          <w:szCs w:val="28"/>
        </w:rPr>
        <w:instrText xml:space="preserve">MERGEFIELD ${page922554360.ds194577508_ZCZB_TT2_XMZC301ZJ}</w:instrText>
      </w:r>
      <w:r>
        <w:rPr>
          <w:rFonts w:ascii="仿宋_GB2312" w:eastAsia="仿宋_GB2312"/>
          <w:sz w:val="28"/>
          <w:szCs w:val="28"/>
        </w:rPr>
        <w:fldChar w:fldCharType="separate"/>
      </w:r>
      <w:r>
        <w:rPr>
          <w:rFonts w:ascii="仿宋_GB2312" w:eastAsia="仿宋_GB2312"/>
          <w:sz w:val="28"/>
          <w:szCs w:val="28"/>
        </w:rPr>
        <w:t>工资福利支出</w:t>
      </w:r>
      <w:r>
        <w:rPr>
          <w:rFonts w:hint="eastAsia" w:ascii="仿宋_GB2312" w:eastAsia="仿宋_GB2312"/>
          <w:sz w:val="28"/>
          <w:szCs w:val="28"/>
        </w:rPr>
        <w:t>0</w:t>
      </w:r>
      <w:r>
        <w:rPr>
          <w:rFonts w:ascii="仿宋_GB2312" w:eastAsia="仿宋_GB2312"/>
          <w:sz w:val="28"/>
          <w:szCs w:val="28"/>
        </w:rPr>
        <w:t>万元,</w:t>
      </w:r>
      <w:r>
        <w:rPr>
          <w:rFonts w:ascii="仿宋_GB2312" w:eastAsia="仿宋_GB2312"/>
          <w:sz w:val="28"/>
          <w:szCs w:val="28"/>
        </w:rPr>
        <w:fldChar w:fldCharType="end"/>
      </w:r>
      <w:r>
        <w:rPr>
          <w:rFonts w:ascii="仿宋_GB2312" w:eastAsia="仿宋_GB2312"/>
          <w:sz w:val="28"/>
          <w:szCs w:val="28"/>
        </w:rPr>
        <w:t xml:space="preserve"> 商品和服务支出</w:t>
      </w:r>
      <w:r>
        <w:rPr>
          <w:rFonts w:hint="eastAsia" w:ascii="仿宋_GB2312" w:eastAsia="仿宋_GB2312"/>
          <w:sz w:val="28"/>
          <w:szCs w:val="28"/>
        </w:rPr>
        <w:t>0万元。</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按支出功能科目划分:</w:t>
      </w:r>
      <w:r>
        <w:rPr>
          <w:rFonts w:ascii="仿宋_GB2312" w:eastAsia="仿宋_GB2312"/>
          <w:sz w:val="28"/>
          <w:szCs w:val="28"/>
        </w:rPr>
        <w:fldChar w:fldCharType="begin"/>
      </w:r>
      <w:r>
        <w:rPr>
          <w:rFonts w:ascii="仿宋_GB2312" w:eastAsia="仿宋_GB2312"/>
          <w:sz w:val="28"/>
          <w:szCs w:val="28"/>
        </w:rPr>
        <w:instrText xml:space="preserve">MERGEFIELD ${page922554360.ds827906950_ZCZB_TT_GNZJ208}</w:instrText>
      </w:r>
      <w:r>
        <w:rPr>
          <w:rFonts w:ascii="仿宋_GB2312" w:eastAsia="仿宋_GB2312"/>
          <w:sz w:val="28"/>
          <w:szCs w:val="28"/>
        </w:rPr>
        <w:fldChar w:fldCharType="separate"/>
      </w:r>
      <w:r>
        <w:rPr>
          <w:rFonts w:ascii="仿宋_GB2312" w:eastAsia="仿宋_GB2312"/>
          <w:sz w:val="28"/>
          <w:szCs w:val="28"/>
        </w:rPr>
        <w:t>社会保障和就业支出</w:t>
      </w:r>
      <w:r>
        <w:rPr>
          <w:rFonts w:hint="eastAsia" w:ascii="仿宋_GB2312" w:eastAsia="仿宋_GB2312"/>
          <w:sz w:val="28"/>
          <w:szCs w:val="28"/>
        </w:rPr>
        <w:t>132.68</w:t>
      </w:r>
      <w:r>
        <w:rPr>
          <w:rFonts w:ascii="仿宋_GB2312" w:eastAsia="仿宋_GB2312"/>
          <w:sz w:val="28"/>
          <w:szCs w:val="28"/>
        </w:rPr>
        <w:t>万元,</w:t>
      </w:r>
      <w:r>
        <w:rPr>
          <w:rFonts w:ascii="仿宋_GB2312" w:eastAsia="仿宋_GB2312"/>
          <w:sz w:val="28"/>
          <w:szCs w:val="28"/>
        </w:rPr>
        <w:fldChar w:fldCharType="end"/>
      </w:r>
      <w:r>
        <w:rPr>
          <w:rFonts w:hint="eastAsia" w:ascii="仿宋_GB2312" w:eastAsia="仿宋_GB2312"/>
          <w:sz w:val="28"/>
          <w:szCs w:val="28"/>
        </w:rPr>
        <w:t>较上年预算安排减少33.78万元。</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按支出经济分类划分:</w:t>
      </w:r>
      <w:r>
        <w:rPr>
          <w:rFonts w:ascii="仿宋_GB2312" w:eastAsia="仿宋_GB2312"/>
          <w:sz w:val="28"/>
          <w:szCs w:val="28"/>
        </w:rPr>
        <w:fldChar w:fldCharType="begin"/>
      </w:r>
      <w:r>
        <w:rPr>
          <w:rFonts w:ascii="仿宋_GB2312" w:eastAsia="仿宋_GB2312"/>
          <w:sz w:val="28"/>
          <w:szCs w:val="28"/>
        </w:rPr>
        <w:instrText xml:space="preserve">MERGEFIELD ${page922554360.ds827906950_ZCZB_TT_JJ301}</w:instrText>
      </w:r>
      <w:r>
        <w:rPr>
          <w:rFonts w:ascii="仿宋_GB2312" w:eastAsia="仿宋_GB2312"/>
          <w:sz w:val="28"/>
          <w:szCs w:val="28"/>
        </w:rPr>
        <w:fldChar w:fldCharType="separate"/>
      </w:r>
      <w:r>
        <w:rPr>
          <w:rFonts w:ascii="仿宋_GB2312" w:eastAsia="仿宋_GB2312"/>
          <w:sz w:val="28"/>
          <w:szCs w:val="28"/>
        </w:rPr>
        <w:t>工资福利支出</w:t>
      </w:r>
      <w:r>
        <w:rPr>
          <w:rFonts w:hint="eastAsia" w:ascii="仿宋_GB2312" w:eastAsia="仿宋_GB2312"/>
          <w:sz w:val="28"/>
          <w:szCs w:val="28"/>
        </w:rPr>
        <w:t>111.12</w:t>
      </w:r>
      <w:r>
        <w:rPr>
          <w:rFonts w:ascii="仿宋_GB2312" w:eastAsia="仿宋_GB2312"/>
          <w:sz w:val="28"/>
          <w:szCs w:val="28"/>
        </w:rPr>
        <w:t>万元,</w:t>
      </w:r>
      <w:r>
        <w:rPr>
          <w:rFonts w:ascii="仿宋_GB2312" w:eastAsia="仿宋_GB2312"/>
          <w:sz w:val="28"/>
          <w:szCs w:val="28"/>
        </w:rPr>
        <w:fldChar w:fldCharType="end"/>
      </w:r>
      <w:r>
        <w:rPr>
          <w:rFonts w:hint="eastAsia" w:ascii="仿宋_GB2312" w:eastAsia="仿宋_GB2312"/>
          <w:sz w:val="28"/>
          <w:szCs w:val="28"/>
        </w:rPr>
        <w:t>较上年预算安排增加33.21万元;</w:t>
      </w:r>
      <w:r>
        <w:rPr>
          <w:rFonts w:ascii="仿宋_GB2312" w:eastAsia="仿宋_GB2312"/>
          <w:sz w:val="28"/>
          <w:szCs w:val="28"/>
        </w:rPr>
        <w:fldChar w:fldCharType="begin"/>
      </w:r>
      <w:r>
        <w:rPr>
          <w:rFonts w:ascii="仿宋_GB2312" w:eastAsia="仿宋_GB2312"/>
          <w:sz w:val="28"/>
          <w:szCs w:val="28"/>
        </w:rPr>
        <w:instrText xml:space="preserve">MERGEFIELD ${page922554360.ds827906950_ZCZB_TT_JJ302}</w:instrText>
      </w:r>
      <w:r>
        <w:rPr>
          <w:rFonts w:ascii="仿宋_GB2312" w:eastAsia="仿宋_GB2312"/>
          <w:sz w:val="28"/>
          <w:szCs w:val="28"/>
        </w:rPr>
        <w:fldChar w:fldCharType="separate"/>
      </w:r>
      <w:r>
        <w:rPr>
          <w:rFonts w:ascii="仿宋_GB2312" w:eastAsia="仿宋_GB2312"/>
          <w:sz w:val="28"/>
          <w:szCs w:val="28"/>
        </w:rPr>
        <w:t>商品和服务支出</w:t>
      </w:r>
      <w:r>
        <w:rPr>
          <w:rFonts w:hint="eastAsia" w:ascii="仿宋_GB2312" w:eastAsia="仿宋_GB2312"/>
          <w:sz w:val="28"/>
          <w:szCs w:val="28"/>
        </w:rPr>
        <w:t>20.5</w:t>
      </w:r>
      <w:r>
        <w:rPr>
          <w:rFonts w:ascii="仿宋_GB2312" w:eastAsia="仿宋_GB2312"/>
          <w:sz w:val="28"/>
          <w:szCs w:val="28"/>
        </w:rPr>
        <w:t>万元,</w:t>
      </w:r>
      <w:r>
        <w:rPr>
          <w:rFonts w:ascii="仿宋_GB2312" w:eastAsia="仿宋_GB2312"/>
          <w:sz w:val="28"/>
          <w:szCs w:val="28"/>
        </w:rPr>
        <w:fldChar w:fldCharType="end"/>
      </w:r>
      <w:r>
        <w:rPr>
          <w:rFonts w:hint="eastAsia" w:ascii="仿宋_GB2312" w:eastAsia="仿宋_GB2312"/>
          <w:sz w:val="28"/>
          <w:szCs w:val="28"/>
        </w:rPr>
        <w:t>较上年预算安排增加8万元;</w:t>
      </w:r>
      <w:r>
        <w:rPr>
          <w:rFonts w:ascii="仿宋_GB2312" w:eastAsia="仿宋_GB2312"/>
          <w:sz w:val="28"/>
          <w:szCs w:val="28"/>
        </w:rPr>
        <w:fldChar w:fldCharType="begin"/>
      </w:r>
      <w:r>
        <w:rPr>
          <w:rFonts w:ascii="仿宋_GB2312" w:eastAsia="仿宋_GB2312"/>
          <w:sz w:val="28"/>
          <w:szCs w:val="28"/>
        </w:rPr>
        <w:instrText xml:space="preserve">MERGEFIELD ${page922554360.ds827906950_ZCZB_TT_JJ303}</w:instrText>
      </w:r>
      <w:r>
        <w:rPr>
          <w:rFonts w:ascii="仿宋_GB2312" w:eastAsia="仿宋_GB2312"/>
          <w:sz w:val="28"/>
          <w:szCs w:val="28"/>
        </w:rPr>
        <w:fldChar w:fldCharType="separate"/>
      </w:r>
      <w:r>
        <w:rPr>
          <w:rFonts w:ascii="仿宋_GB2312" w:eastAsia="仿宋_GB2312"/>
          <w:sz w:val="28"/>
          <w:szCs w:val="28"/>
        </w:rPr>
        <w:t>对个人和家庭的补助</w:t>
      </w:r>
      <w:r>
        <w:rPr>
          <w:rFonts w:hint="eastAsia" w:ascii="仿宋_GB2312" w:eastAsia="仿宋_GB2312"/>
          <w:sz w:val="28"/>
          <w:szCs w:val="28"/>
        </w:rPr>
        <w:t>1.05</w:t>
      </w:r>
      <w:r>
        <w:rPr>
          <w:rFonts w:ascii="仿宋_GB2312" w:eastAsia="仿宋_GB2312"/>
          <w:sz w:val="28"/>
          <w:szCs w:val="28"/>
        </w:rPr>
        <w:t>万元,</w:t>
      </w:r>
      <w:r>
        <w:rPr>
          <w:rFonts w:ascii="仿宋_GB2312" w:eastAsia="仿宋_GB2312"/>
          <w:sz w:val="28"/>
          <w:szCs w:val="28"/>
        </w:rPr>
        <w:fldChar w:fldCharType="end"/>
      </w:r>
      <w:r>
        <w:rPr>
          <w:rFonts w:hint="eastAsia" w:ascii="仿宋_GB2312" w:eastAsia="仿宋_GB2312"/>
          <w:sz w:val="28"/>
          <w:szCs w:val="28"/>
        </w:rPr>
        <w:t>与上年预算安排一致。</w:t>
      </w:r>
    </w:p>
    <w:p>
      <w:pPr>
        <w:widowControl/>
        <w:spacing w:line="600" w:lineRule="exact"/>
        <w:ind w:firstLine="641"/>
        <w:jc w:val="left"/>
        <w:rPr>
          <w:rFonts w:ascii="仿宋_GB2312" w:eastAsia="仿宋_GB2312"/>
          <w:b/>
          <w:sz w:val="32"/>
          <w:szCs w:val="30"/>
        </w:rPr>
      </w:pPr>
      <w:r>
        <w:rPr>
          <w:rFonts w:hint="eastAsia" w:ascii="仿宋_GB2312" w:eastAsia="仿宋_GB2312"/>
          <w:b/>
          <w:sz w:val="32"/>
          <w:szCs w:val="30"/>
        </w:rPr>
        <w:t>（三）财政拨款支出情况</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2021年上饶市人社局</w:t>
      </w:r>
      <w:r>
        <w:rPr>
          <w:rFonts w:ascii="仿宋_GB2312" w:eastAsia="仿宋_GB2312"/>
          <w:sz w:val="28"/>
          <w:szCs w:val="28"/>
        </w:rPr>
        <w:fldChar w:fldCharType="begin"/>
      </w:r>
      <w:r>
        <w:rPr>
          <w:rFonts w:ascii="仿宋_GB2312" w:eastAsia="仿宋_GB2312"/>
          <w:sz w:val="28"/>
          <w:szCs w:val="28"/>
        </w:rPr>
        <w:instrText xml:space="preserve">MERGEFIELD ${page922554360.ds194577508_ZCZB_TT2_S_CBXJ}</w:instrText>
      </w:r>
      <w:r>
        <w:rPr>
          <w:rFonts w:ascii="仿宋_GB2312" w:eastAsia="仿宋_GB2312"/>
          <w:sz w:val="28"/>
          <w:szCs w:val="28"/>
        </w:rPr>
        <w:fldChar w:fldCharType="separate"/>
      </w:r>
      <w:r>
        <w:rPr>
          <w:rFonts w:ascii="仿宋_GB2312" w:eastAsia="仿宋_GB2312"/>
          <w:sz w:val="28"/>
          <w:szCs w:val="28"/>
        </w:rPr>
        <w:t>财政拨款支出预算总额</w:t>
      </w:r>
      <w:r>
        <w:rPr>
          <w:rFonts w:hint="eastAsia" w:ascii="仿宋_GB2312" w:eastAsia="仿宋_GB2312"/>
          <w:sz w:val="28"/>
          <w:szCs w:val="28"/>
        </w:rPr>
        <w:t>132.67</w:t>
      </w:r>
      <w:r>
        <w:rPr>
          <w:rFonts w:ascii="仿宋_GB2312" w:eastAsia="仿宋_GB2312"/>
          <w:sz w:val="28"/>
          <w:szCs w:val="28"/>
        </w:rPr>
        <w:t>万元,</w:t>
      </w:r>
      <w:r>
        <w:rPr>
          <w:rFonts w:ascii="仿宋_GB2312" w:eastAsia="仿宋_GB2312"/>
          <w:sz w:val="28"/>
          <w:szCs w:val="28"/>
        </w:rPr>
        <w:fldChar w:fldCharType="end"/>
      </w:r>
      <w:r>
        <w:rPr>
          <w:rFonts w:hint="eastAsia" w:ascii="仿宋_GB2312" w:eastAsia="仿宋_GB2312"/>
          <w:sz w:val="28"/>
          <w:szCs w:val="28"/>
        </w:rPr>
        <w:t>较上年预算安排减少18.79万元。</w:t>
      </w:r>
    </w:p>
    <w:p>
      <w:pPr>
        <w:spacing w:line="600" w:lineRule="exact"/>
        <w:ind w:firstLine="643" w:firstLineChars="200"/>
        <w:rPr>
          <w:rFonts w:ascii="仿宋_GB2312" w:eastAsia="仿宋_GB2312"/>
          <w:b/>
          <w:sz w:val="32"/>
          <w:szCs w:val="30"/>
        </w:rPr>
      </w:pPr>
      <w:r>
        <w:rPr>
          <w:rFonts w:hint="eastAsia" w:ascii="仿宋_GB2312" w:eastAsia="仿宋_GB2312"/>
          <w:b/>
          <w:sz w:val="32"/>
          <w:szCs w:val="30"/>
        </w:rPr>
        <w:t>（四）政府性基金情况</w:t>
      </w:r>
    </w:p>
    <w:p>
      <w:pPr>
        <w:spacing w:line="600" w:lineRule="exact"/>
        <w:ind w:firstLine="560" w:firstLineChars="200"/>
        <w:rPr>
          <w:rFonts w:ascii="Adobe 仿宋 Std R" w:hAnsi="Adobe 仿宋 Std R" w:eastAsia="Adobe 仿宋 Std R"/>
          <w:sz w:val="32"/>
          <w:szCs w:val="32"/>
          <w:u w:color="FFFFFF"/>
        </w:rPr>
      </w:pPr>
      <w:r>
        <w:rPr>
          <w:rFonts w:hint="eastAsia" w:ascii="仿宋_GB2312" w:eastAsia="仿宋_GB2312"/>
          <w:sz w:val="28"/>
          <w:szCs w:val="28"/>
        </w:rPr>
        <w:t>没有使用政府性基金预算拨款安排的支出</w:t>
      </w:r>
      <w:r>
        <w:rPr>
          <w:rFonts w:hint="eastAsia" w:ascii="仿宋_GB2312" w:eastAsia="仿宋_GB2312"/>
          <w:sz w:val="28"/>
          <w:szCs w:val="28"/>
          <w:lang w:val="en-US" w:eastAsia="zh-CN"/>
        </w:rPr>
        <w:t>,这项表格的内容本年度未发生</w:t>
      </w:r>
      <w:r>
        <w:rPr>
          <w:rFonts w:hint="eastAsia" w:ascii="仿宋_GB2312" w:eastAsia="仿宋_GB2312"/>
          <w:sz w:val="28"/>
          <w:szCs w:val="28"/>
        </w:rPr>
        <w:t>。</w:t>
      </w:r>
      <w:r>
        <w:rPr>
          <w:rFonts w:ascii="Adobe 仿宋 Std R" w:hAnsi="Adobe 仿宋 Std R" w:eastAsia="Adobe 仿宋 Std R"/>
          <w:sz w:val="32"/>
          <w:szCs w:val="32"/>
          <w:u w:color="FFFFFF"/>
        </w:rPr>
        <w:fldChar w:fldCharType="begin"/>
      </w:r>
      <w:r>
        <w:rPr>
          <w:rFonts w:ascii="Adobe 仿宋 Std R" w:hAnsi="Adobe 仿宋 Std R" w:eastAsia="Adobe 仿宋 Std R"/>
          <w:sz w:val="32"/>
          <w:szCs w:val="32"/>
          <w:u w:color="FFFFFF"/>
        </w:rPr>
        <w:instrText xml:space="preserve">MERGEFIELD ${page922554360.ds481705894_ZCZB_NLZ2_XMZC301XJ}</w:instrText>
      </w:r>
      <w:r>
        <w:rPr>
          <w:rFonts w:ascii="Adobe 仿宋 Std R" w:hAnsi="Adobe 仿宋 Std R" w:eastAsia="Adobe 仿宋 Std R"/>
          <w:sz w:val="32"/>
          <w:szCs w:val="32"/>
          <w:u w:color="FFFFFF"/>
        </w:rPr>
        <w:fldChar w:fldCharType="end"/>
      </w:r>
      <w:r>
        <w:rPr>
          <w:rFonts w:ascii="Adobe 仿宋 Std R" w:hAnsi="Adobe 仿宋 Std R" w:eastAsia="Adobe 仿宋 Std R"/>
          <w:sz w:val="32"/>
          <w:szCs w:val="32"/>
          <w:u w:color="FFFFFF"/>
        </w:rPr>
        <w:fldChar w:fldCharType="begin"/>
      </w:r>
      <w:r>
        <w:rPr>
          <w:rFonts w:ascii="Adobe 仿宋 Std R" w:hAnsi="Adobe 仿宋 Std R" w:eastAsia="Adobe 仿宋 Std R"/>
          <w:sz w:val="32"/>
          <w:szCs w:val="32"/>
          <w:u w:color="FFFFFF"/>
        </w:rPr>
        <w:instrText xml:space="preserve">MERGEFIELD ${page922554360.ds481705894_ZCZB_NLZ2_XMZC302XJ}</w:instrText>
      </w:r>
      <w:r>
        <w:rPr>
          <w:rFonts w:ascii="Adobe 仿宋 Std R" w:hAnsi="Adobe 仿宋 Std R" w:eastAsia="Adobe 仿宋 Std R"/>
          <w:sz w:val="32"/>
          <w:szCs w:val="32"/>
          <w:u w:color="FFFFFF"/>
        </w:rPr>
        <w:fldChar w:fldCharType="end"/>
      </w:r>
      <w:r>
        <w:rPr>
          <w:rFonts w:ascii="Adobe 仿宋 Std R" w:hAnsi="Adobe 仿宋 Std R" w:eastAsia="Adobe 仿宋 Std R"/>
          <w:sz w:val="32"/>
          <w:szCs w:val="32"/>
          <w:u w:color="FFFFFF"/>
        </w:rPr>
        <w:fldChar w:fldCharType="begin"/>
      </w:r>
      <w:r>
        <w:rPr>
          <w:rFonts w:ascii="Adobe 仿宋 Std R" w:hAnsi="Adobe 仿宋 Std R" w:eastAsia="Adobe 仿宋 Std R"/>
          <w:sz w:val="32"/>
          <w:szCs w:val="32"/>
          <w:u w:color="FFFFFF"/>
        </w:rPr>
        <w:instrText xml:space="preserve">MERGEFIELD ${page922554360.ds481705894_ZCZB_NLZ2_XMZC303XJ}</w:instrText>
      </w:r>
      <w:r>
        <w:rPr>
          <w:rFonts w:ascii="Adobe 仿宋 Std R" w:hAnsi="Adobe 仿宋 Std R" w:eastAsia="Adobe 仿宋 Std R"/>
          <w:sz w:val="32"/>
          <w:szCs w:val="32"/>
          <w:u w:color="FFFFFF"/>
        </w:rPr>
        <w:fldChar w:fldCharType="end"/>
      </w:r>
      <w:r>
        <w:rPr>
          <w:rFonts w:ascii="Adobe 仿宋 Std R" w:hAnsi="Adobe 仿宋 Std R" w:eastAsia="Adobe 仿宋 Std R"/>
          <w:sz w:val="32"/>
          <w:szCs w:val="32"/>
          <w:u w:color="FFFFFF"/>
        </w:rPr>
        <w:fldChar w:fldCharType="begin"/>
      </w:r>
      <w:r>
        <w:rPr>
          <w:rFonts w:ascii="Adobe 仿宋 Std R" w:hAnsi="Adobe 仿宋 Std R" w:eastAsia="Adobe 仿宋 Std R"/>
          <w:sz w:val="32"/>
          <w:szCs w:val="32"/>
          <w:u w:color="FFFFFF"/>
        </w:rPr>
        <w:instrText xml:space="preserve">MERGEFIELD ${page922554360.ds481705894_ZCZB_NLZ2_XMZC307XJ}</w:instrText>
      </w:r>
      <w:r>
        <w:rPr>
          <w:rFonts w:ascii="Adobe 仿宋 Std R" w:hAnsi="Adobe 仿宋 Std R" w:eastAsia="Adobe 仿宋 Std R"/>
          <w:sz w:val="32"/>
          <w:szCs w:val="32"/>
          <w:u w:color="FFFFFF"/>
        </w:rPr>
        <w:fldChar w:fldCharType="end"/>
      </w:r>
      <w:r>
        <w:rPr>
          <w:rFonts w:ascii="Adobe 仿宋 Std R" w:hAnsi="Adobe 仿宋 Std R" w:eastAsia="Adobe 仿宋 Std R"/>
          <w:sz w:val="32"/>
          <w:szCs w:val="32"/>
          <w:u w:color="FFFFFF"/>
        </w:rPr>
        <w:fldChar w:fldCharType="begin"/>
      </w:r>
      <w:r>
        <w:rPr>
          <w:rFonts w:ascii="Adobe 仿宋 Std R" w:hAnsi="Adobe 仿宋 Std R" w:eastAsia="Adobe 仿宋 Std R"/>
          <w:sz w:val="32"/>
          <w:szCs w:val="32"/>
          <w:u w:color="FFFFFF"/>
        </w:rPr>
        <w:instrText xml:space="preserve">MERGEFIELD ${page922554360.ds481705894_ZCZB_NLZ2_XMZC309XJ}</w:instrText>
      </w:r>
      <w:r>
        <w:rPr>
          <w:rFonts w:ascii="Adobe 仿宋 Std R" w:hAnsi="Adobe 仿宋 Std R" w:eastAsia="Adobe 仿宋 Std R"/>
          <w:sz w:val="32"/>
          <w:szCs w:val="32"/>
          <w:u w:color="FFFFFF"/>
        </w:rPr>
        <w:fldChar w:fldCharType="end"/>
      </w:r>
      <w:r>
        <w:rPr>
          <w:rFonts w:ascii="Adobe 仿宋 Std R" w:hAnsi="Adobe 仿宋 Std R" w:eastAsia="Adobe 仿宋 Std R"/>
          <w:sz w:val="32"/>
          <w:szCs w:val="32"/>
          <w:u w:color="FFFFFF"/>
        </w:rPr>
        <w:fldChar w:fldCharType="begin"/>
      </w:r>
      <w:r>
        <w:rPr>
          <w:rFonts w:ascii="Adobe 仿宋 Std R" w:hAnsi="Adobe 仿宋 Std R" w:eastAsia="Adobe 仿宋 Std R"/>
          <w:sz w:val="32"/>
          <w:szCs w:val="32"/>
          <w:u w:color="FFFFFF"/>
        </w:rPr>
        <w:instrText xml:space="preserve">MERGEFIELD ${page922554360.ds481705894_ZCZB_NLZ2_XMZC310XJ}</w:instrText>
      </w:r>
      <w:r>
        <w:rPr>
          <w:rFonts w:ascii="Adobe 仿宋 Std R" w:hAnsi="Adobe 仿宋 Std R" w:eastAsia="Adobe 仿宋 Std R"/>
          <w:sz w:val="32"/>
          <w:szCs w:val="32"/>
          <w:u w:color="FFFFFF"/>
        </w:rPr>
        <w:fldChar w:fldCharType="end"/>
      </w:r>
      <w:r>
        <w:rPr>
          <w:rFonts w:ascii="Adobe 仿宋 Std R" w:hAnsi="Adobe 仿宋 Std R" w:eastAsia="Adobe 仿宋 Std R"/>
          <w:sz w:val="32"/>
          <w:szCs w:val="32"/>
          <w:u w:color="FFFFFF"/>
        </w:rPr>
        <w:fldChar w:fldCharType="begin"/>
      </w:r>
      <w:r>
        <w:rPr>
          <w:rFonts w:ascii="Adobe 仿宋 Std R" w:hAnsi="Adobe 仿宋 Std R" w:eastAsia="Adobe 仿宋 Std R"/>
          <w:sz w:val="32"/>
          <w:szCs w:val="32"/>
          <w:u w:color="FFFFFF"/>
        </w:rPr>
        <w:instrText xml:space="preserve">MERGEFIELD ${page922554360.ds481705894_ZCZB_NLZ2_XMZC311XJ}</w:instrText>
      </w:r>
      <w:r>
        <w:rPr>
          <w:rFonts w:ascii="Adobe 仿宋 Std R" w:hAnsi="Adobe 仿宋 Std R" w:eastAsia="Adobe 仿宋 Std R"/>
          <w:sz w:val="32"/>
          <w:szCs w:val="32"/>
          <w:u w:color="FFFFFF"/>
        </w:rPr>
        <w:fldChar w:fldCharType="end"/>
      </w:r>
      <w:r>
        <w:rPr>
          <w:rFonts w:ascii="Adobe 仿宋 Std R" w:hAnsi="Adobe 仿宋 Std R" w:eastAsia="Adobe 仿宋 Std R"/>
          <w:sz w:val="32"/>
          <w:szCs w:val="32"/>
          <w:u w:color="FFFFFF"/>
        </w:rPr>
        <w:fldChar w:fldCharType="begin"/>
      </w:r>
      <w:r>
        <w:rPr>
          <w:rFonts w:ascii="Adobe 仿宋 Std R" w:hAnsi="Adobe 仿宋 Std R" w:eastAsia="Adobe 仿宋 Std R"/>
          <w:sz w:val="32"/>
          <w:szCs w:val="32"/>
          <w:u w:color="FFFFFF"/>
        </w:rPr>
        <w:instrText xml:space="preserve">MERGEFIELD ${page922554360.ds481705894_ZCZB_NLZ2_XMZC312XJ}</w:instrText>
      </w:r>
      <w:r>
        <w:rPr>
          <w:rFonts w:ascii="Adobe 仿宋 Std R" w:hAnsi="Adobe 仿宋 Std R" w:eastAsia="Adobe 仿宋 Std R"/>
          <w:sz w:val="32"/>
          <w:szCs w:val="32"/>
          <w:u w:color="FFFFFF"/>
        </w:rPr>
        <w:fldChar w:fldCharType="end"/>
      </w:r>
      <w:r>
        <w:rPr>
          <w:rFonts w:ascii="Adobe 仿宋 Std R" w:hAnsi="Adobe 仿宋 Std R" w:eastAsia="Adobe 仿宋 Std R"/>
          <w:sz w:val="32"/>
          <w:szCs w:val="32"/>
          <w:u w:color="FFFFFF"/>
        </w:rPr>
        <w:fldChar w:fldCharType="begin"/>
      </w:r>
      <w:r>
        <w:rPr>
          <w:rFonts w:ascii="Adobe 仿宋 Std R" w:hAnsi="Adobe 仿宋 Std R" w:eastAsia="Adobe 仿宋 Std R"/>
          <w:sz w:val="32"/>
          <w:szCs w:val="32"/>
          <w:u w:color="FFFFFF"/>
        </w:rPr>
        <w:instrText xml:space="preserve">MERGEFIELD ${page922554360.ds481705894_ZCZB_NLZ2_XMZC313XJ}</w:instrText>
      </w:r>
      <w:r>
        <w:rPr>
          <w:rFonts w:ascii="Adobe 仿宋 Std R" w:hAnsi="Adobe 仿宋 Std R" w:eastAsia="Adobe 仿宋 Std R"/>
          <w:sz w:val="32"/>
          <w:szCs w:val="32"/>
          <w:u w:color="FFFFFF"/>
        </w:rPr>
        <w:fldChar w:fldCharType="end"/>
      </w:r>
      <w:r>
        <w:rPr>
          <w:rFonts w:ascii="Adobe 仿宋 Std R" w:hAnsi="Adobe 仿宋 Std R" w:eastAsia="Adobe 仿宋 Std R"/>
          <w:sz w:val="32"/>
          <w:szCs w:val="32"/>
          <w:u w:color="FFFFFF"/>
        </w:rPr>
        <w:fldChar w:fldCharType="begin"/>
      </w:r>
      <w:r>
        <w:rPr>
          <w:rFonts w:ascii="Adobe 仿宋 Std R" w:hAnsi="Adobe 仿宋 Std R" w:eastAsia="Adobe 仿宋 Std R"/>
          <w:sz w:val="32"/>
          <w:szCs w:val="32"/>
          <w:u w:color="FFFFFF"/>
        </w:rPr>
        <w:instrText xml:space="preserve">MERGEFIELD ${page922554360.ds481705894_ZCZB_NLZ2_XMZC399XJ}</w:instrText>
      </w:r>
      <w:r>
        <w:rPr>
          <w:rFonts w:ascii="Adobe 仿宋 Std R" w:hAnsi="Adobe 仿宋 Std R" w:eastAsia="Adobe 仿宋 Std R"/>
          <w:sz w:val="32"/>
          <w:szCs w:val="32"/>
          <w:u w:color="FFFFFF"/>
        </w:rPr>
        <w:fldChar w:fldCharType="end"/>
      </w:r>
    </w:p>
    <w:p>
      <w:pPr>
        <w:widowControl/>
        <w:spacing w:line="600" w:lineRule="exact"/>
        <w:ind w:firstLine="641"/>
        <w:jc w:val="left"/>
        <w:rPr>
          <w:rFonts w:ascii="仿宋_GB2312" w:eastAsia="仿宋_GB2312"/>
          <w:b/>
          <w:sz w:val="32"/>
          <w:szCs w:val="30"/>
        </w:rPr>
      </w:pPr>
      <w:r>
        <w:rPr>
          <w:rFonts w:hint="eastAsia" w:ascii="仿宋_GB2312" w:eastAsia="仿宋_GB2312"/>
          <w:b/>
          <w:sz w:val="32"/>
          <w:szCs w:val="30"/>
        </w:rPr>
        <w:t>（五）机关运行经费等重要事项的说明</w:t>
      </w:r>
    </w:p>
    <w:p>
      <w:pPr>
        <w:spacing w:line="600" w:lineRule="exact"/>
        <w:ind w:firstLine="560" w:firstLineChars="200"/>
        <w:rPr>
          <w:rFonts w:ascii="仿宋_GB2312" w:eastAsia="仿宋_GB2312"/>
          <w:sz w:val="28"/>
          <w:szCs w:val="28"/>
        </w:rPr>
      </w:pPr>
      <w:r>
        <w:rPr>
          <w:rFonts w:hint="eastAsia" w:ascii="仿宋_GB2312" w:eastAsia="仿宋_GB2312"/>
          <w:sz w:val="28"/>
          <w:szCs w:val="28"/>
        </w:rPr>
        <w:t>2021年部门本级机关运行费预算18.5万元，比2020年预算增加6万元，上升32.4%。</w:t>
      </w:r>
    </w:p>
    <w:p>
      <w:pPr>
        <w:widowControl/>
        <w:spacing w:line="600" w:lineRule="exact"/>
        <w:ind w:firstLine="636"/>
        <w:jc w:val="left"/>
        <w:rPr>
          <w:rFonts w:ascii="仿宋_GB2312" w:eastAsia="仿宋_GB2312"/>
          <w:sz w:val="28"/>
          <w:szCs w:val="28"/>
        </w:rPr>
      </w:pPr>
      <w:r>
        <w:rPr>
          <w:rFonts w:hint="eastAsia" w:ascii="仿宋_GB2312" w:eastAsia="仿宋_GB2312"/>
          <w:sz w:val="28"/>
          <w:szCs w:val="28"/>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pPr>
        <w:widowControl/>
        <w:spacing w:line="600" w:lineRule="exact"/>
        <w:ind w:firstLine="641"/>
        <w:jc w:val="left"/>
        <w:rPr>
          <w:rStyle w:val="8"/>
          <w:rFonts w:ascii="宋体" w:hAnsi="宋体"/>
          <w:b/>
          <w:sz w:val="32"/>
          <w:szCs w:val="32"/>
          <w:u w:color="FFFFFF"/>
        </w:rPr>
      </w:pPr>
      <w:r>
        <w:rPr>
          <w:rFonts w:hint="eastAsia" w:ascii="仿宋_GB2312" w:eastAsia="仿宋_GB2312"/>
          <w:b/>
          <w:sz w:val="32"/>
          <w:szCs w:val="30"/>
        </w:rPr>
        <w:t>（六）政府采购情况</w:t>
      </w:r>
      <w:r>
        <w:rPr>
          <w:rStyle w:val="8"/>
          <w:rFonts w:hint="eastAsia" w:ascii="宋体" w:hAnsi="宋体"/>
          <w:b/>
          <w:sz w:val="32"/>
          <w:szCs w:val="32"/>
          <w:u w:color="FFFFFF"/>
        </w:rPr>
        <w:t xml:space="preserve">  </w:t>
      </w:r>
    </w:p>
    <w:p>
      <w:pPr>
        <w:widowControl/>
        <w:spacing w:line="600" w:lineRule="exact"/>
        <w:ind w:firstLine="641"/>
        <w:jc w:val="left"/>
        <w:rPr>
          <w:rFonts w:ascii="仿宋_GB2312" w:eastAsia="仿宋_GB2312"/>
          <w:sz w:val="28"/>
          <w:szCs w:val="28"/>
        </w:rPr>
      </w:pPr>
      <w:r>
        <w:rPr>
          <w:rFonts w:ascii="仿宋_GB2312" w:eastAsia="仿宋_GB2312"/>
          <w:sz w:val="28"/>
          <w:szCs w:val="28"/>
        </w:rPr>
        <w:fldChar w:fldCharType="begin"/>
      </w:r>
      <w:r>
        <w:rPr>
          <w:rFonts w:ascii="仿宋_GB2312" w:eastAsia="仿宋_GB2312"/>
          <w:sz w:val="28"/>
          <w:szCs w:val="28"/>
        </w:rPr>
        <w:instrText xml:space="preserve">MERGEFIELD ${page922554360.ds427787063_ZFCG_NLZ_S_HJ}</w:instrText>
      </w:r>
      <w:r>
        <w:rPr>
          <w:rFonts w:ascii="仿宋_GB2312" w:eastAsia="仿宋_GB2312"/>
          <w:sz w:val="28"/>
          <w:szCs w:val="28"/>
        </w:rPr>
        <w:fldChar w:fldCharType="separate"/>
      </w:r>
      <w:r>
        <w:rPr>
          <w:rFonts w:ascii="仿宋_GB2312" w:eastAsia="仿宋_GB2312"/>
          <w:sz w:val="28"/>
          <w:szCs w:val="28"/>
        </w:rPr>
        <w:t>20</w:t>
      </w:r>
      <w:r>
        <w:rPr>
          <w:rFonts w:hint="eastAsia" w:ascii="仿宋_GB2312" w:eastAsia="仿宋_GB2312"/>
          <w:sz w:val="28"/>
          <w:szCs w:val="28"/>
        </w:rPr>
        <w:t>21</w:t>
      </w:r>
      <w:r>
        <w:rPr>
          <w:rFonts w:ascii="仿宋_GB2312" w:eastAsia="仿宋_GB2312"/>
          <w:sz w:val="28"/>
          <w:szCs w:val="28"/>
        </w:rPr>
        <w:t>年部门政府采购总额</w:t>
      </w:r>
      <w:r>
        <w:rPr>
          <w:rFonts w:hint="eastAsia" w:ascii="仿宋_GB2312" w:eastAsia="仿宋_GB2312"/>
          <w:sz w:val="28"/>
          <w:szCs w:val="28"/>
        </w:rPr>
        <w:t>0</w:t>
      </w:r>
      <w:r>
        <w:rPr>
          <w:rFonts w:ascii="仿宋_GB2312" w:eastAsia="仿宋_GB2312"/>
          <w:sz w:val="28"/>
          <w:szCs w:val="28"/>
        </w:rPr>
        <w:t>万元,</w:t>
      </w:r>
      <w:r>
        <w:rPr>
          <w:rFonts w:ascii="仿宋_GB2312" w:eastAsia="仿宋_GB2312"/>
          <w:sz w:val="28"/>
          <w:szCs w:val="28"/>
        </w:rPr>
        <w:fldChar w:fldCharType="end"/>
      </w:r>
      <w:r>
        <w:rPr>
          <w:rFonts w:hint="eastAsia" w:ascii="仿宋_GB2312" w:eastAsia="仿宋_GB2312"/>
          <w:sz w:val="28"/>
          <w:szCs w:val="28"/>
        </w:rPr>
        <w:t>其中：</w:t>
      </w:r>
      <w:r>
        <w:rPr>
          <w:rFonts w:ascii="仿宋_GB2312" w:eastAsia="仿宋_GB2312"/>
          <w:sz w:val="28"/>
          <w:szCs w:val="28"/>
        </w:rPr>
        <w:fldChar w:fldCharType="begin"/>
      </w:r>
      <w:r>
        <w:rPr>
          <w:rFonts w:ascii="仿宋_GB2312" w:eastAsia="仿宋_GB2312"/>
          <w:sz w:val="28"/>
          <w:szCs w:val="28"/>
        </w:rPr>
        <w:instrText xml:space="preserve">MERGEFIELD ${page922554360.ds427787063_ZFCG_NLZ_CGHW}</w:instrText>
      </w:r>
      <w:r>
        <w:rPr>
          <w:rFonts w:ascii="仿宋_GB2312" w:eastAsia="仿宋_GB2312"/>
          <w:sz w:val="28"/>
          <w:szCs w:val="28"/>
        </w:rPr>
        <w:fldChar w:fldCharType="separate"/>
      </w:r>
      <w:r>
        <w:rPr>
          <w:rFonts w:ascii="仿宋_GB2312" w:eastAsia="仿宋_GB2312"/>
          <w:sz w:val="28"/>
          <w:szCs w:val="28"/>
        </w:rPr>
        <w:t>政府采购货物预算</w:t>
      </w:r>
      <w:r>
        <w:rPr>
          <w:rFonts w:hint="eastAsia" w:ascii="仿宋_GB2312" w:eastAsia="仿宋_GB2312"/>
          <w:sz w:val="28"/>
          <w:szCs w:val="28"/>
        </w:rPr>
        <w:t>0</w:t>
      </w:r>
      <w:r>
        <w:rPr>
          <w:rFonts w:ascii="仿宋_GB2312" w:eastAsia="仿宋_GB2312"/>
          <w:sz w:val="28"/>
          <w:szCs w:val="28"/>
        </w:rPr>
        <w:t>万元、</w:t>
      </w:r>
      <w:r>
        <w:rPr>
          <w:rFonts w:ascii="仿宋_GB2312" w:eastAsia="仿宋_GB2312"/>
          <w:sz w:val="28"/>
          <w:szCs w:val="28"/>
        </w:rPr>
        <w:fldChar w:fldCharType="end"/>
      </w:r>
      <w:r>
        <w:rPr>
          <w:rFonts w:ascii="仿宋_GB2312" w:eastAsia="仿宋_GB2312"/>
          <w:sz w:val="28"/>
          <w:szCs w:val="28"/>
        </w:rPr>
        <w:fldChar w:fldCharType="begin"/>
      </w:r>
      <w:r>
        <w:rPr>
          <w:rFonts w:ascii="仿宋_GB2312" w:eastAsia="仿宋_GB2312"/>
          <w:sz w:val="28"/>
          <w:szCs w:val="28"/>
        </w:rPr>
        <w:instrText xml:space="preserve">MERGEFIELD ${page922554360.ds427787063_ZFCG_NLZ_CGFW}</w:instrText>
      </w:r>
      <w:r>
        <w:rPr>
          <w:rFonts w:ascii="仿宋_GB2312" w:eastAsia="仿宋_GB2312"/>
          <w:sz w:val="28"/>
          <w:szCs w:val="28"/>
        </w:rPr>
        <w:fldChar w:fldCharType="separate"/>
      </w:r>
      <w:r>
        <w:rPr>
          <w:rFonts w:ascii="仿宋_GB2312" w:eastAsia="仿宋_GB2312"/>
          <w:sz w:val="28"/>
          <w:szCs w:val="28"/>
        </w:rPr>
        <w:t>政府采购服务预算</w:t>
      </w:r>
      <w:r>
        <w:rPr>
          <w:rFonts w:hint="eastAsia" w:ascii="仿宋_GB2312" w:eastAsia="仿宋_GB2312"/>
          <w:sz w:val="28"/>
          <w:szCs w:val="28"/>
        </w:rPr>
        <w:t>0</w:t>
      </w:r>
      <w:r>
        <w:rPr>
          <w:rFonts w:ascii="仿宋_GB2312" w:eastAsia="仿宋_GB2312"/>
          <w:sz w:val="28"/>
          <w:szCs w:val="28"/>
        </w:rPr>
        <w:t>万元。</w:t>
      </w:r>
      <w:r>
        <w:rPr>
          <w:rFonts w:ascii="仿宋_GB2312" w:eastAsia="仿宋_GB2312"/>
          <w:sz w:val="28"/>
          <w:szCs w:val="28"/>
        </w:rPr>
        <w:fldChar w:fldCharType="end"/>
      </w:r>
    </w:p>
    <w:p>
      <w:pPr>
        <w:widowControl/>
        <w:spacing w:line="600" w:lineRule="exact"/>
        <w:ind w:firstLine="803" w:firstLineChars="250"/>
        <w:jc w:val="left"/>
        <w:rPr>
          <w:rFonts w:ascii="仿宋_GB2312" w:eastAsia="仿宋_GB2312"/>
          <w:b/>
          <w:sz w:val="32"/>
          <w:szCs w:val="30"/>
        </w:rPr>
      </w:pPr>
      <w:r>
        <w:rPr>
          <w:rFonts w:hint="eastAsia" w:ascii="仿宋_GB2312" w:eastAsia="仿宋_GB2312"/>
          <w:b/>
          <w:sz w:val="32"/>
          <w:szCs w:val="30"/>
        </w:rPr>
        <w:t>（七）国有资产占有使用情况</w:t>
      </w:r>
    </w:p>
    <w:p>
      <w:pPr>
        <w:widowControl/>
        <w:spacing w:line="600" w:lineRule="exact"/>
        <w:ind w:firstLine="700" w:firstLineChars="250"/>
        <w:jc w:val="left"/>
        <w:rPr>
          <w:rFonts w:ascii="仿宋_GB2312" w:eastAsia="仿宋_GB2312"/>
          <w:sz w:val="28"/>
          <w:szCs w:val="28"/>
        </w:rPr>
      </w:pPr>
      <w:r>
        <w:rPr>
          <w:rFonts w:hint="eastAsia" w:ascii="仿宋_GB2312" w:eastAsia="仿宋_GB2312"/>
          <w:sz w:val="28"/>
          <w:szCs w:val="28"/>
        </w:rPr>
        <w:t>截至2020年9月30日，部门共有车辆0辆，其中，一般公务用车0辆，执法执勤用车0辆。</w:t>
      </w:r>
    </w:p>
    <w:p>
      <w:pPr>
        <w:widowControl/>
        <w:spacing w:line="600" w:lineRule="exact"/>
        <w:ind w:firstLine="700" w:firstLineChars="250"/>
        <w:jc w:val="left"/>
        <w:rPr>
          <w:rFonts w:ascii="仿宋_GB2312" w:eastAsia="仿宋_GB2312"/>
          <w:sz w:val="28"/>
          <w:szCs w:val="28"/>
        </w:rPr>
      </w:pPr>
      <w:r>
        <w:rPr>
          <w:rFonts w:hint="eastAsia" w:ascii="仿宋_GB2312" w:eastAsia="仿宋_GB2312"/>
          <w:sz w:val="28"/>
          <w:szCs w:val="28"/>
        </w:rPr>
        <w:t>2021年部门预算安排购置车辆0辆，安排购置单位价值200万元以上大型设备具体为无。</w:t>
      </w:r>
    </w:p>
    <w:p>
      <w:pPr>
        <w:widowControl/>
        <w:spacing w:line="600" w:lineRule="exact"/>
        <w:ind w:firstLine="803" w:firstLineChars="250"/>
        <w:jc w:val="left"/>
        <w:rPr>
          <w:rFonts w:ascii="仿宋_GB2312" w:eastAsia="仿宋_GB2312"/>
          <w:b/>
          <w:sz w:val="32"/>
          <w:szCs w:val="30"/>
        </w:rPr>
      </w:pPr>
      <w:r>
        <w:rPr>
          <w:rFonts w:hint="eastAsia" w:ascii="仿宋_GB2312" w:eastAsia="仿宋_GB2312"/>
          <w:b/>
          <w:sz w:val="32"/>
          <w:szCs w:val="30"/>
        </w:rPr>
        <w:t>（八）绩效目标设置情况</w:t>
      </w:r>
    </w:p>
    <w:p>
      <w:pPr>
        <w:widowControl/>
        <w:spacing w:line="600" w:lineRule="exact"/>
        <w:ind w:firstLine="700" w:firstLineChars="250"/>
        <w:jc w:val="left"/>
        <w:rPr>
          <w:rFonts w:ascii="仿宋_GB2312" w:eastAsia="仿宋_GB2312"/>
          <w:sz w:val="28"/>
          <w:szCs w:val="28"/>
        </w:rPr>
      </w:pPr>
      <w:r>
        <w:rPr>
          <w:rFonts w:hint="eastAsia" w:ascii="仿宋_GB2312" w:eastAsia="仿宋_GB2312"/>
          <w:sz w:val="28"/>
          <w:szCs w:val="28"/>
        </w:rPr>
        <w:t>2021年实行绩效目标管理的项目0个（部门预算中200万元以上的，且进行了绩效评审的项目），涉及资金0万元；纳入绩效目标批复试点的项目0个，涉及资金0万元。</w:t>
      </w:r>
    </w:p>
    <w:p>
      <w:pPr>
        <w:widowControl/>
        <w:spacing w:line="600" w:lineRule="exact"/>
        <w:ind w:firstLine="641"/>
        <w:jc w:val="left"/>
        <w:rPr>
          <w:rFonts w:ascii="楷体_GB2312" w:eastAsia="楷体_GB2312"/>
          <w:b/>
          <w:sz w:val="32"/>
          <w:szCs w:val="30"/>
        </w:rPr>
      </w:pPr>
      <w:r>
        <w:rPr>
          <w:rFonts w:hint="eastAsia" w:ascii="楷体_GB2312" w:hAnsi="Calibri" w:eastAsia="楷体_GB2312" w:cs="宋体"/>
          <w:b/>
          <w:kern w:val="0"/>
          <w:sz w:val="32"/>
          <w:szCs w:val="32"/>
        </w:rPr>
        <w:t>二、</w:t>
      </w:r>
      <w:r>
        <w:rPr>
          <w:rFonts w:hint="eastAsia" w:ascii="楷体_GB2312" w:eastAsia="楷体_GB2312"/>
          <w:b/>
          <w:sz w:val="32"/>
          <w:szCs w:val="30"/>
        </w:rPr>
        <w:t>2021年“三公</w:t>
      </w:r>
      <w:r>
        <w:rPr>
          <w:rFonts w:ascii="楷体_GB2312" w:eastAsia="楷体_GB2312"/>
          <w:b/>
          <w:sz w:val="32"/>
          <w:szCs w:val="30"/>
        </w:rPr>
        <w:t>”</w:t>
      </w:r>
      <w:r>
        <w:rPr>
          <w:rFonts w:hint="eastAsia" w:ascii="楷体_GB2312" w:eastAsia="楷体_GB2312"/>
          <w:b/>
          <w:sz w:val="32"/>
          <w:szCs w:val="30"/>
        </w:rPr>
        <w:t>经费预算情况说明</w:t>
      </w:r>
    </w:p>
    <w:p>
      <w:pPr>
        <w:widowControl/>
        <w:spacing w:line="600" w:lineRule="exact"/>
        <w:ind w:firstLine="700" w:firstLineChars="250"/>
        <w:jc w:val="left"/>
        <w:rPr>
          <w:rFonts w:ascii="仿宋_GB2312" w:eastAsia="仿宋_GB2312"/>
          <w:sz w:val="28"/>
          <w:szCs w:val="28"/>
        </w:rPr>
      </w:pPr>
      <w:r>
        <w:rPr>
          <w:rFonts w:hint="eastAsia" w:ascii="仿宋_GB2312" w:eastAsia="仿宋_GB2312"/>
          <w:sz w:val="28"/>
          <w:szCs w:val="28"/>
        </w:rPr>
        <w:t>2021年市人社局“三公”经费年初预算安排0万元。其中：</w:t>
      </w:r>
    </w:p>
    <w:p>
      <w:pPr>
        <w:widowControl/>
        <w:spacing w:line="600" w:lineRule="exact"/>
        <w:ind w:firstLine="700" w:firstLineChars="250"/>
        <w:jc w:val="left"/>
        <w:rPr>
          <w:rFonts w:ascii="仿宋_GB2312" w:eastAsia="仿宋_GB2312"/>
          <w:sz w:val="28"/>
          <w:szCs w:val="28"/>
        </w:rPr>
      </w:pPr>
      <w:r>
        <w:rPr>
          <w:rFonts w:hint="eastAsia" w:ascii="仿宋_GB2312" w:eastAsia="仿宋_GB2312"/>
          <w:sz w:val="28"/>
          <w:szCs w:val="28"/>
        </w:rPr>
        <w:t>因公出国（境）费0万元</w:t>
      </w:r>
      <w:r>
        <w:rPr>
          <w:rFonts w:hint="eastAsia" w:ascii="仿宋_GB2312" w:eastAsia="仿宋_GB2312"/>
          <w:sz w:val="28"/>
          <w:szCs w:val="28"/>
          <w:lang w:eastAsia="zh-CN"/>
        </w:rPr>
        <w:t>，</w:t>
      </w:r>
      <w:r>
        <w:rPr>
          <w:rFonts w:hint="eastAsia" w:ascii="仿宋_GB2312" w:eastAsia="仿宋_GB2312"/>
          <w:sz w:val="28"/>
          <w:szCs w:val="28"/>
          <w:lang w:val="en-US" w:eastAsia="zh-CN"/>
        </w:rPr>
        <w:t>这项表格的内容本年度未发生</w:t>
      </w:r>
      <w:r>
        <w:rPr>
          <w:rFonts w:hint="eastAsia" w:ascii="仿宋_GB2312" w:eastAsia="仿宋_GB2312"/>
          <w:sz w:val="28"/>
          <w:szCs w:val="28"/>
        </w:rPr>
        <w:t>。</w:t>
      </w:r>
    </w:p>
    <w:p>
      <w:pPr>
        <w:widowControl/>
        <w:spacing w:line="600" w:lineRule="exact"/>
        <w:ind w:firstLine="700" w:firstLineChars="250"/>
        <w:jc w:val="left"/>
        <w:rPr>
          <w:rFonts w:ascii="仿宋_GB2312" w:eastAsia="仿宋_GB2312"/>
          <w:sz w:val="28"/>
          <w:szCs w:val="28"/>
        </w:rPr>
      </w:pPr>
      <w:r>
        <w:rPr>
          <w:rFonts w:hint="eastAsia" w:ascii="仿宋_GB2312" w:eastAsia="仿宋_GB2312"/>
          <w:sz w:val="28"/>
          <w:szCs w:val="28"/>
        </w:rPr>
        <w:t>公务接待费0万元</w:t>
      </w:r>
      <w:r>
        <w:rPr>
          <w:rFonts w:hint="eastAsia" w:ascii="仿宋_GB2312" w:eastAsia="仿宋_GB2312"/>
          <w:sz w:val="28"/>
          <w:szCs w:val="28"/>
          <w:lang w:eastAsia="zh-CN"/>
        </w:rPr>
        <w:t>，</w:t>
      </w:r>
      <w:r>
        <w:rPr>
          <w:rFonts w:hint="eastAsia" w:ascii="仿宋_GB2312" w:eastAsia="仿宋_GB2312"/>
          <w:sz w:val="28"/>
          <w:szCs w:val="28"/>
          <w:lang w:val="en-US" w:eastAsia="zh-CN"/>
        </w:rPr>
        <w:t>这项表格的内容本年度未发生</w:t>
      </w:r>
      <w:r>
        <w:rPr>
          <w:rFonts w:hint="eastAsia" w:ascii="仿宋_GB2312" w:eastAsia="仿宋_GB2312"/>
          <w:sz w:val="28"/>
          <w:szCs w:val="28"/>
        </w:rPr>
        <w:t>。</w:t>
      </w:r>
    </w:p>
    <w:p>
      <w:pPr>
        <w:widowControl/>
        <w:spacing w:line="600" w:lineRule="exact"/>
        <w:ind w:firstLine="700" w:firstLineChars="250"/>
        <w:jc w:val="left"/>
        <w:rPr>
          <w:rFonts w:ascii="仿宋_GB2312" w:eastAsia="仿宋_GB2312"/>
          <w:sz w:val="28"/>
          <w:szCs w:val="28"/>
        </w:rPr>
      </w:pPr>
      <w:r>
        <w:rPr>
          <w:rFonts w:hint="eastAsia" w:ascii="仿宋_GB2312" w:eastAsia="仿宋_GB2312"/>
          <w:sz w:val="28"/>
          <w:szCs w:val="28"/>
        </w:rPr>
        <w:t>公务用车运行维护费0万元</w:t>
      </w:r>
      <w:r>
        <w:rPr>
          <w:rFonts w:hint="eastAsia" w:ascii="仿宋_GB2312" w:eastAsia="仿宋_GB2312"/>
          <w:sz w:val="28"/>
          <w:szCs w:val="28"/>
          <w:lang w:eastAsia="zh-CN"/>
        </w:rPr>
        <w:t>，</w:t>
      </w:r>
      <w:r>
        <w:rPr>
          <w:rFonts w:hint="eastAsia" w:ascii="仿宋_GB2312" w:eastAsia="仿宋_GB2312"/>
          <w:sz w:val="28"/>
          <w:szCs w:val="28"/>
          <w:lang w:val="en-US" w:eastAsia="zh-CN"/>
        </w:rPr>
        <w:t>这项表格的内容本年度未发生</w:t>
      </w:r>
      <w:r>
        <w:rPr>
          <w:rFonts w:hint="eastAsia" w:ascii="仿宋_GB2312" w:eastAsia="仿宋_GB2312"/>
          <w:sz w:val="28"/>
          <w:szCs w:val="28"/>
        </w:rPr>
        <w:t>。</w:t>
      </w:r>
    </w:p>
    <w:p>
      <w:pPr>
        <w:widowControl/>
        <w:spacing w:line="600" w:lineRule="exact"/>
        <w:ind w:firstLine="700" w:firstLineChars="250"/>
        <w:jc w:val="left"/>
        <w:rPr>
          <w:rFonts w:ascii="仿宋_GB2312" w:eastAsia="仿宋_GB2312"/>
          <w:sz w:val="28"/>
          <w:szCs w:val="28"/>
        </w:rPr>
      </w:pPr>
      <w:r>
        <w:rPr>
          <w:rFonts w:hint="eastAsia" w:ascii="仿宋_GB2312" w:eastAsia="仿宋_GB2312"/>
          <w:sz w:val="28"/>
          <w:szCs w:val="28"/>
        </w:rPr>
        <w:t>公务用车购置费0万元</w:t>
      </w:r>
      <w:r>
        <w:rPr>
          <w:rFonts w:hint="eastAsia" w:ascii="仿宋_GB2312" w:eastAsia="仿宋_GB2312"/>
          <w:sz w:val="28"/>
          <w:szCs w:val="28"/>
          <w:lang w:eastAsia="zh-CN"/>
        </w:rPr>
        <w:t>，</w:t>
      </w:r>
      <w:r>
        <w:rPr>
          <w:rFonts w:hint="eastAsia" w:ascii="仿宋_GB2312" w:eastAsia="仿宋_GB2312"/>
          <w:sz w:val="28"/>
          <w:szCs w:val="28"/>
          <w:lang w:val="en-US" w:eastAsia="zh-CN"/>
        </w:rPr>
        <w:t>这项表格的内容本年度未发生</w:t>
      </w:r>
      <w:r>
        <w:rPr>
          <w:rFonts w:hint="eastAsia" w:ascii="仿宋_GB2312" w:eastAsia="仿宋_GB2312"/>
          <w:sz w:val="28"/>
          <w:szCs w:val="28"/>
        </w:rPr>
        <w:t>。</w:t>
      </w:r>
    </w:p>
    <w:p>
      <w:pPr>
        <w:widowControl/>
        <w:spacing w:line="600" w:lineRule="exact"/>
        <w:ind w:firstLine="640"/>
        <w:jc w:val="left"/>
        <w:rPr>
          <w:rFonts w:ascii="仿宋_GB2312" w:eastAsia="仿宋_GB2312"/>
          <w:sz w:val="32"/>
          <w:szCs w:val="30"/>
        </w:rPr>
      </w:pPr>
    </w:p>
    <w:p>
      <w:pPr>
        <w:widowControl/>
        <w:spacing w:line="580" w:lineRule="exact"/>
        <w:ind w:firstLine="640"/>
        <w:jc w:val="center"/>
        <w:rPr>
          <w:rFonts w:ascii="仿宋_GB2312" w:eastAsia="仿宋_GB2312"/>
          <w:b/>
          <w:sz w:val="32"/>
          <w:szCs w:val="30"/>
        </w:rPr>
      </w:pPr>
      <w:r>
        <w:rPr>
          <w:rFonts w:hint="eastAsia" w:ascii="仿宋_GB2312" w:eastAsia="仿宋_GB2312"/>
          <w:b/>
          <w:sz w:val="32"/>
          <w:szCs w:val="30"/>
        </w:rPr>
        <w:t>第三部分  上饶市劳动监察支队2021年部门预算表</w:t>
      </w:r>
    </w:p>
    <w:p>
      <w:pPr>
        <w:widowControl/>
        <w:spacing w:line="580" w:lineRule="exact"/>
        <w:ind w:firstLine="640"/>
        <w:jc w:val="left"/>
        <w:rPr>
          <w:rFonts w:ascii="仿宋_GB2312" w:eastAsia="仿宋_GB2312"/>
          <w:b/>
          <w:sz w:val="32"/>
          <w:szCs w:val="30"/>
        </w:rPr>
      </w:pPr>
    </w:p>
    <w:p>
      <w:pPr>
        <w:widowControl/>
        <w:spacing w:line="580" w:lineRule="exact"/>
        <w:ind w:firstLine="560" w:firstLineChars="200"/>
        <w:jc w:val="left"/>
        <w:rPr>
          <w:rFonts w:ascii="仿宋_GB2312" w:eastAsia="仿宋_GB2312"/>
          <w:sz w:val="28"/>
          <w:szCs w:val="28"/>
        </w:rPr>
      </w:pPr>
      <w:r>
        <w:rPr>
          <w:rFonts w:hint="eastAsia" w:ascii="仿宋_GB2312" w:eastAsia="仿宋_GB2312"/>
          <w:sz w:val="28"/>
          <w:szCs w:val="28"/>
          <w:lang w:eastAsia="zh-CN"/>
        </w:rPr>
        <w:t>十</w:t>
      </w:r>
      <w:r>
        <w:rPr>
          <w:rFonts w:hint="eastAsia" w:ascii="仿宋_GB2312" w:eastAsia="仿宋_GB2312"/>
          <w:sz w:val="28"/>
          <w:szCs w:val="28"/>
        </w:rPr>
        <w:t>张表（详见附表）</w:t>
      </w:r>
    </w:p>
    <w:p>
      <w:pPr>
        <w:widowControl/>
        <w:spacing w:line="580" w:lineRule="exact"/>
        <w:ind w:firstLine="640"/>
        <w:jc w:val="left"/>
        <w:rPr>
          <w:rFonts w:ascii="仿宋_GB2312" w:eastAsia="仿宋_GB2312"/>
          <w:b/>
          <w:sz w:val="32"/>
          <w:szCs w:val="30"/>
        </w:rPr>
      </w:pPr>
    </w:p>
    <w:p>
      <w:pPr>
        <w:widowControl/>
        <w:spacing w:line="580" w:lineRule="exact"/>
        <w:ind w:firstLine="640"/>
        <w:jc w:val="center"/>
        <w:rPr>
          <w:rFonts w:ascii="仿宋_GB2312" w:eastAsia="仿宋_GB2312"/>
          <w:b/>
          <w:sz w:val="32"/>
          <w:szCs w:val="30"/>
        </w:rPr>
      </w:pPr>
      <w:r>
        <w:rPr>
          <w:rFonts w:hint="eastAsia" w:ascii="仿宋_GB2312" w:eastAsia="仿宋_GB2312"/>
          <w:b/>
          <w:sz w:val="32"/>
          <w:szCs w:val="30"/>
        </w:rPr>
        <w:t>第四部分   名词解释</w:t>
      </w:r>
    </w:p>
    <w:p>
      <w:pPr>
        <w:widowControl/>
        <w:spacing w:line="580" w:lineRule="exact"/>
        <w:ind w:firstLine="640"/>
        <w:jc w:val="center"/>
        <w:rPr>
          <w:rFonts w:ascii="仿宋_GB2312" w:eastAsia="仿宋_GB2312"/>
          <w:b/>
          <w:sz w:val="32"/>
          <w:szCs w:val="30"/>
        </w:rPr>
      </w:pPr>
    </w:p>
    <w:p>
      <w:pPr>
        <w:widowControl/>
        <w:spacing w:line="600" w:lineRule="exact"/>
        <w:jc w:val="left"/>
        <w:rPr>
          <w:rFonts w:ascii="楷体_GB2312" w:eastAsia="楷体_GB2312"/>
          <w:b/>
          <w:sz w:val="32"/>
          <w:szCs w:val="30"/>
        </w:rPr>
      </w:pPr>
      <w:r>
        <w:rPr>
          <w:rFonts w:hint="eastAsia" w:ascii="楷体_GB2312" w:eastAsia="楷体_GB2312"/>
          <w:b/>
          <w:sz w:val="32"/>
          <w:szCs w:val="30"/>
        </w:rPr>
        <w:t>一、收入科目</w:t>
      </w:r>
    </w:p>
    <w:p>
      <w:pPr>
        <w:widowControl/>
        <w:spacing w:line="600" w:lineRule="exact"/>
        <w:ind w:firstLine="700" w:firstLineChars="250"/>
        <w:jc w:val="left"/>
        <w:rPr>
          <w:rFonts w:ascii="仿宋_GB2312" w:eastAsia="仿宋_GB2312"/>
          <w:sz w:val="28"/>
          <w:szCs w:val="28"/>
        </w:rPr>
      </w:pPr>
      <w:r>
        <w:rPr>
          <w:rFonts w:hint="eastAsia" w:ascii="仿宋_GB2312" w:eastAsia="仿宋_GB2312"/>
          <w:sz w:val="28"/>
          <w:szCs w:val="28"/>
        </w:rPr>
        <w:t>各部门结合实际进行解释。</w:t>
      </w:r>
    </w:p>
    <w:p>
      <w:pPr>
        <w:widowControl/>
        <w:spacing w:line="600" w:lineRule="exact"/>
        <w:ind w:firstLine="700" w:firstLineChars="250"/>
        <w:jc w:val="left"/>
        <w:rPr>
          <w:rFonts w:ascii="仿宋_GB2312" w:eastAsia="仿宋_GB2312"/>
          <w:sz w:val="28"/>
          <w:szCs w:val="28"/>
        </w:rPr>
      </w:pPr>
      <w:r>
        <w:rPr>
          <w:rFonts w:hint="eastAsia" w:ascii="仿宋_GB2312" w:eastAsia="仿宋_GB2312"/>
          <w:sz w:val="28"/>
          <w:szCs w:val="28"/>
        </w:rPr>
        <w:t>（一）财政拨款：指省级财政当年拨付的资金。</w:t>
      </w:r>
    </w:p>
    <w:p>
      <w:pPr>
        <w:widowControl/>
        <w:spacing w:line="600" w:lineRule="exact"/>
        <w:ind w:firstLine="700" w:firstLineChars="250"/>
        <w:jc w:val="left"/>
        <w:rPr>
          <w:rFonts w:ascii="仿宋_GB2312" w:eastAsia="仿宋_GB2312"/>
          <w:sz w:val="28"/>
          <w:szCs w:val="28"/>
        </w:rPr>
      </w:pPr>
      <w:r>
        <w:rPr>
          <w:rFonts w:hint="eastAsia" w:ascii="仿宋_GB2312" w:eastAsia="仿宋_GB2312"/>
          <w:sz w:val="28"/>
          <w:szCs w:val="28"/>
        </w:rPr>
        <w:t>（二）事业收入：指事业单位开展专业业务活动及辅助活动取得的收入。</w:t>
      </w:r>
    </w:p>
    <w:p>
      <w:pPr>
        <w:widowControl/>
        <w:spacing w:line="600" w:lineRule="exact"/>
        <w:ind w:firstLine="700" w:firstLineChars="250"/>
        <w:jc w:val="left"/>
        <w:rPr>
          <w:rFonts w:ascii="仿宋_GB2312" w:eastAsia="仿宋_GB2312"/>
          <w:sz w:val="28"/>
          <w:szCs w:val="28"/>
        </w:rPr>
      </w:pPr>
      <w:r>
        <w:rPr>
          <w:rFonts w:hint="eastAsia" w:ascii="仿宋_GB2312" w:eastAsia="仿宋_GB2312"/>
          <w:sz w:val="28"/>
          <w:szCs w:val="28"/>
        </w:rPr>
        <w:t>（三）事业单位经营收入：指事业单位在专业业务活动及辅助活动之外开展非独立核算经营活动取得的收入。</w:t>
      </w:r>
    </w:p>
    <w:p>
      <w:pPr>
        <w:widowControl/>
        <w:spacing w:line="600" w:lineRule="exact"/>
        <w:ind w:firstLine="700" w:firstLineChars="250"/>
        <w:jc w:val="left"/>
        <w:rPr>
          <w:rFonts w:ascii="仿宋_GB2312" w:eastAsia="仿宋_GB2312"/>
          <w:sz w:val="28"/>
          <w:szCs w:val="28"/>
        </w:rPr>
      </w:pPr>
      <w:r>
        <w:rPr>
          <w:rFonts w:hint="eastAsia" w:ascii="仿宋_GB2312" w:eastAsia="仿宋_GB2312"/>
          <w:sz w:val="28"/>
          <w:szCs w:val="28"/>
        </w:rPr>
        <w:t>（四）其他收入：指除财政拨款、事业收入、事业单位经营收入等以外的各项收入。</w:t>
      </w:r>
    </w:p>
    <w:p>
      <w:pPr>
        <w:widowControl/>
        <w:spacing w:line="600" w:lineRule="exact"/>
        <w:ind w:firstLine="700" w:firstLineChars="250"/>
        <w:jc w:val="left"/>
        <w:rPr>
          <w:rFonts w:ascii="仿宋_GB2312" w:eastAsia="仿宋_GB2312"/>
          <w:sz w:val="28"/>
          <w:szCs w:val="28"/>
        </w:rPr>
      </w:pPr>
      <w:r>
        <w:rPr>
          <w:rFonts w:hint="eastAsia" w:ascii="仿宋_GB2312" w:eastAsia="仿宋_GB2312"/>
          <w:sz w:val="28"/>
          <w:szCs w:val="28"/>
        </w:rPr>
        <w:t>（五）附属单位上缴收入：反映事业单位附属的独立核算单位按规定标准或比例缴纳的各项收入。包括附属的事业单位上缴的收入和附属的企业上缴的利润等。</w:t>
      </w:r>
    </w:p>
    <w:p>
      <w:pPr>
        <w:widowControl/>
        <w:spacing w:line="600" w:lineRule="exact"/>
        <w:ind w:firstLine="700" w:firstLineChars="250"/>
        <w:jc w:val="left"/>
        <w:rPr>
          <w:rFonts w:ascii="仿宋_GB2312" w:eastAsia="仿宋_GB2312"/>
          <w:sz w:val="28"/>
          <w:szCs w:val="28"/>
        </w:rPr>
      </w:pPr>
      <w:r>
        <w:rPr>
          <w:rFonts w:hint="eastAsia" w:ascii="仿宋_GB2312" w:eastAsia="仿宋_GB2312"/>
          <w:sz w:val="28"/>
          <w:szCs w:val="28"/>
        </w:rPr>
        <w:t>（六）上级补助收入：反映事业单位从主管部门和上级单位取得的非财政补助收入。</w:t>
      </w:r>
    </w:p>
    <w:p>
      <w:pPr>
        <w:widowControl/>
        <w:spacing w:line="600" w:lineRule="exact"/>
        <w:ind w:firstLine="700" w:firstLineChars="250"/>
        <w:jc w:val="left"/>
        <w:rPr>
          <w:rFonts w:ascii="仿宋_GB2312" w:eastAsia="仿宋_GB2312"/>
          <w:sz w:val="28"/>
          <w:szCs w:val="28"/>
        </w:rPr>
      </w:pPr>
      <w:r>
        <w:rPr>
          <w:rFonts w:hint="eastAsia" w:ascii="仿宋_GB2312" w:eastAsia="仿宋_GB2312"/>
          <w:sz w:val="28"/>
          <w:szCs w:val="28"/>
        </w:rPr>
        <w:t>（七）用事业基金弥补收支差额：填列事业单位用事业基金弥补2021年收支差额的数额。</w:t>
      </w:r>
    </w:p>
    <w:p>
      <w:pPr>
        <w:widowControl/>
        <w:spacing w:line="600" w:lineRule="exact"/>
        <w:ind w:firstLine="700" w:firstLineChars="250"/>
        <w:jc w:val="left"/>
        <w:rPr>
          <w:rFonts w:ascii="仿宋_GB2312" w:eastAsia="仿宋_GB2312"/>
          <w:sz w:val="28"/>
          <w:szCs w:val="28"/>
        </w:rPr>
      </w:pPr>
      <w:r>
        <w:rPr>
          <w:rFonts w:hint="eastAsia" w:ascii="仿宋_GB2312" w:eastAsia="仿宋_GB2312"/>
          <w:sz w:val="28"/>
          <w:szCs w:val="28"/>
        </w:rPr>
        <w:t>（八）上年结转和结余：填列2020年全部结转和结余的资金数，包括当年结转结余资金和历年滚存结转结余资金。</w:t>
      </w:r>
    </w:p>
    <w:p>
      <w:pPr>
        <w:widowControl/>
        <w:spacing w:line="600" w:lineRule="exact"/>
        <w:ind w:firstLine="700" w:firstLineChars="250"/>
        <w:jc w:val="left"/>
        <w:rPr>
          <w:rFonts w:ascii="仿宋_GB2312" w:eastAsia="仿宋_GB2312"/>
          <w:sz w:val="28"/>
          <w:szCs w:val="28"/>
        </w:rPr>
      </w:pPr>
      <w:r>
        <w:rPr>
          <w:rFonts w:hint="eastAsia" w:ascii="仿宋_GB2312" w:eastAsia="仿宋_GB2312"/>
          <w:sz w:val="28"/>
          <w:szCs w:val="28"/>
        </w:rPr>
        <w:t>二、支出科目</w:t>
      </w:r>
    </w:p>
    <w:p>
      <w:pPr>
        <w:widowControl/>
        <w:spacing w:line="600" w:lineRule="exact"/>
        <w:ind w:firstLine="700" w:firstLineChars="250"/>
        <w:jc w:val="left"/>
        <w:rPr>
          <w:rFonts w:ascii="仿宋_GB2312" w:eastAsia="仿宋_GB2312"/>
          <w:sz w:val="28"/>
          <w:szCs w:val="28"/>
        </w:rPr>
      </w:pPr>
      <w:r>
        <w:rPr>
          <w:rFonts w:hint="eastAsia" w:ascii="仿宋_GB2312" w:eastAsia="仿宋_GB2312"/>
          <w:sz w:val="28"/>
          <w:szCs w:val="28"/>
        </w:rPr>
        <w:t>（一）行政运行：反映行政单位（包括参公单位）的基本支出。</w:t>
      </w:r>
    </w:p>
    <w:p>
      <w:pPr>
        <w:widowControl/>
        <w:spacing w:line="600" w:lineRule="exact"/>
        <w:ind w:firstLine="700" w:firstLineChars="250"/>
        <w:jc w:val="left"/>
        <w:rPr>
          <w:rFonts w:ascii="仿宋_GB2312" w:eastAsia="仿宋_GB2312"/>
          <w:sz w:val="28"/>
          <w:szCs w:val="28"/>
        </w:rPr>
      </w:pPr>
      <w:r>
        <w:rPr>
          <w:rFonts w:hint="eastAsia" w:ascii="仿宋_GB2312" w:eastAsia="仿宋_GB2312"/>
          <w:sz w:val="28"/>
          <w:szCs w:val="28"/>
        </w:rPr>
        <w:t>（二）一般行政管理事务：反映行政单位（包括参公单位）未单独设置项级科目的其他项目支出。</w:t>
      </w:r>
    </w:p>
    <w:p>
      <w:pPr>
        <w:widowControl/>
        <w:spacing w:line="600" w:lineRule="exact"/>
        <w:ind w:firstLine="700" w:firstLineChars="250"/>
        <w:jc w:val="left"/>
        <w:rPr>
          <w:rFonts w:ascii="仿宋_GB2312" w:eastAsia="仿宋_GB2312"/>
          <w:sz w:val="28"/>
          <w:szCs w:val="28"/>
        </w:rPr>
      </w:pPr>
      <w:r>
        <w:rPr>
          <w:rFonts w:hint="eastAsia" w:ascii="仿宋_GB2312" w:eastAsia="仿宋_GB2312"/>
          <w:sz w:val="28"/>
          <w:szCs w:val="28"/>
        </w:rPr>
        <w:t>（三）培训支出：反映各部门安排的用于培训的支出。</w:t>
      </w:r>
    </w:p>
    <w:p>
      <w:pPr>
        <w:widowControl/>
        <w:spacing w:line="600" w:lineRule="exact"/>
        <w:ind w:firstLine="700" w:firstLineChars="250"/>
        <w:jc w:val="left"/>
        <w:rPr>
          <w:rFonts w:ascii="仿宋_GB2312" w:eastAsia="仿宋_GB2312"/>
          <w:sz w:val="28"/>
          <w:szCs w:val="28"/>
        </w:rPr>
      </w:pPr>
      <w:r>
        <w:rPr>
          <w:rFonts w:hint="eastAsia" w:ascii="仿宋_GB2312" w:eastAsia="仿宋_GB2312"/>
          <w:sz w:val="28"/>
          <w:szCs w:val="28"/>
        </w:rPr>
        <w:t>（四）机关事业单位基本养老保险缴费支出：反映机关事业单位实施养老保险制度由单位缴纳的基本养老保险费的支出。</w:t>
      </w:r>
    </w:p>
    <w:p>
      <w:pPr>
        <w:widowControl/>
        <w:spacing w:line="600" w:lineRule="exact"/>
        <w:ind w:firstLine="700" w:firstLineChars="250"/>
        <w:jc w:val="left"/>
        <w:rPr>
          <w:rFonts w:ascii="仿宋_GB2312" w:eastAsia="仿宋_GB2312"/>
          <w:sz w:val="28"/>
          <w:szCs w:val="28"/>
        </w:rPr>
      </w:pPr>
      <w:r>
        <w:rPr>
          <w:rFonts w:hint="eastAsia" w:ascii="仿宋_GB2312" w:eastAsia="仿宋_GB2312"/>
          <w:sz w:val="28"/>
          <w:szCs w:val="28"/>
        </w:rPr>
        <w:t>（五）劳动保障监察：反映劳动监察支队主要用于劳动保障监察开展业务的支出。</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dobe 仿宋 Std R">
    <w:altName w:val="仿宋"/>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QxYzBmNTEzOTk5OWMzMTY3ZjA2NmJkODkyNjMzNWEifQ=="/>
  </w:docVars>
  <w:rsids>
    <w:rsidRoot w:val="00F81388"/>
    <w:rsid w:val="001A79D5"/>
    <w:rsid w:val="00243365"/>
    <w:rsid w:val="00244C92"/>
    <w:rsid w:val="0042201D"/>
    <w:rsid w:val="005602C2"/>
    <w:rsid w:val="005D0A4F"/>
    <w:rsid w:val="006243AE"/>
    <w:rsid w:val="006B03C6"/>
    <w:rsid w:val="00701115"/>
    <w:rsid w:val="00727A4A"/>
    <w:rsid w:val="008665D5"/>
    <w:rsid w:val="00A9232F"/>
    <w:rsid w:val="00CB303F"/>
    <w:rsid w:val="00CD6DE6"/>
    <w:rsid w:val="00DF444B"/>
    <w:rsid w:val="00F81388"/>
    <w:rsid w:val="00F87AAE"/>
    <w:rsid w:val="31171F62"/>
    <w:rsid w:val="51FD22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character" w:customStyle="1" w:styleId="8">
    <w:name w:val="row_tree_level_4"/>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2516</Words>
  <Characters>2676</Characters>
  <Lines>31</Lines>
  <Paragraphs>8</Paragraphs>
  <TotalTime>6</TotalTime>
  <ScaleCrop>false</ScaleCrop>
  <LinksUpToDate>false</LinksUpToDate>
  <CharactersWithSpaces>2713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2021-03-30T02:42:00Z</dcterms:created>
  <dc:creator>Administrator</dc:creator>
  <cp:lastModifiedBy>青青争</cp:lastModifiedBy>
  <dcterms:modified xsi:type="dcterms:W3CDTF">2022-04-28T08:43:26Z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7F8605EA408F4780A9CC63882BF141DA</vt:lpwstr>
  </property>
</Properties>
</file>