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0" w:type="dxa"/>
        <w:tblInd w:w="93" w:type="dxa"/>
        <w:tblLook w:val="04A0"/>
      </w:tblPr>
      <w:tblGrid>
        <w:gridCol w:w="3160"/>
        <w:gridCol w:w="1540"/>
        <w:gridCol w:w="2840"/>
      </w:tblGrid>
      <w:tr w:rsidR="00325692" w:rsidRPr="00325692" w:rsidTr="001A0D74">
        <w:trPr>
          <w:trHeight w:val="795"/>
        </w:trPr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2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2020年6月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各县（市、区）</w:t>
            </w:r>
            <w:r w:rsidRPr="0032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规模以上工业增加值</w:t>
            </w:r>
          </w:p>
        </w:tc>
      </w:tr>
      <w:tr w:rsidR="00325692" w:rsidRPr="00325692" w:rsidTr="001A0D74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1A0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1A0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1A0D74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单位：%</w:t>
            </w:r>
          </w:p>
        </w:tc>
      </w:tr>
    </w:tbl>
    <w:p w:rsidR="00325692" w:rsidRDefault="00325692">
      <w:pPr>
        <w:rPr>
          <w:rFonts w:hint="eastAsia"/>
        </w:rPr>
      </w:pPr>
    </w:p>
    <w:tbl>
      <w:tblPr>
        <w:tblW w:w="7540" w:type="dxa"/>
        <w:tblInd w:w="93" w:type="dxa"/>
        <w:tblLook w:val="04A0"/>
      </w:tblPr>
      <w:tblGrid>
        <w:gridCol w:w="3160"/>
        <w:gridCol w:w="1540"/>
        <w:gridCol w:w="1540"/>
        <w:gridCol w:w="1300"/>
      </w:tblGrid>
      <w:tr w:rsidR="00325692" w:rsidRPr="00325692" w:rsidTr="00325692">
        <w:trPr>
          <w:trHeight w:val="375"/>
        </w:trPr>
        <w:tc>
          <w:tcPr>
            <w:tcW w:w="31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   区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同比增长</w:t>
            </w:r>
          </w:p>
        </w:tc>
      </w:tr>
      <w:tr w:rsidR="00325692" w:rsidRPr="00325692" w:rsidTr="00325692">
        <w:trPr>
          <w:trHeight w:val="375"/>
        </w:trPr>
        <w:tc>
          <w:tcPr>
            <w:tcW w:w="31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比同月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比同期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排位</w:t>
            </w:r>
          </w:p>
        </w:tc>
      </w:tr>
      <w:tr w:rsidR="00325692" w:rsidRPr="00325692" w:rsidTr="00325692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上饶市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5692" w:rsidRPr="00325692" w:rsidTr="00325692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信州区直属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325692" w:rsidRPr="00325692" w:rsidTr="00325692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广丰区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325692" w:rsidRPr="00325692" w:rsidTr="00325692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广信区直属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325692" w:rsidRPr="00325692" w:rsidTr="00325692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玉山县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25692" w:rsidRPr="00325692" w:rsidTr="00325692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铅山县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25692" w:rsidRPr="00325692" w:rsidTr="00325692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横峰县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325692" w:rsidRPr="00325692" w:rsidTr="00325692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弋阳县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325692" w:rsidRPr="00325692" w:rsidTr="00325692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余干县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325692" w:rsidRPr="00325692" w:rsidTr="00325692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鄱阳县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325692" w:rsidRPr="00325692" w:rsidTr="00325692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万年县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325692" w:rsidRPr="00325692" w:rsidTr="00325692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婺源县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325692" w:rsidRPr="00325692" w:rsidTr="00325692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德兴市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325692" w:rsidRPr="00325692" w:rsidTr="00325692">
        <w:trPr>
          <w:trHeight w:val="405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上饶</w:t>
            </w: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经开区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（综合园）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2569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92" w:rsidRPr="00325692" w:rsidRDefault="00325692" w:rsidP="00325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25692" w:rsidRDefault="00325692">
      <w:pPr>
        <w:rPr>
          <w:rFonts w:hint="eastAsia"/>
        </w:rPr>
      </w:pPr>
    </w:p>
    <w:p w:rsidR="00325692" w:rsidRDefault="00325692">
      <w:r>
        <w:rPr>
          <w:rFonts w:hint="eastAsia"/>
        </w:rPr>
        <w:t>备注：以上信州区、广信区、上饶经开区数据是根据统计数据处理地原则，对企业进行划分后计算所得的信州区直属、广信区直属和上饶经开区（综合园）的数据。</w:t>
      </w:r>
    </w:p>
    <w:sectPr w:rsidR="00325692" w:rsidSect="00A01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692"/>
    <w:rsid w:val="0032393E"/>
    <w:rsid w:val="00325692"/>
    <w:rsid w:val="00953985"/>
    <w:rsid w:val="00A012FA"/>
    <w:rsid w:val="00D8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上饶市工业和信息化局收发员</dc:creator>
  <cp:lastModifiedBy>上饶市工业和信息化局收发员</cp:lastModifiedBy>
  <cp:revision>2</cp:revision>
  <dcterms:created xsi:type="dcterms:W3CDTF">2020-08-07T00:49:00Z</dcterms:created>
  <dcterms:modified xsi:type="dcterms:W3CDTF">2020-08-07T00:53:00Z</dcterms:modified>
</cp:coreProperties>
</file>