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44"/>
          <w:szCs w:val="44"/>
        </w:rPr>
      </w:pPr>
      <w:r>
        <w:rPr>
          <w:rFonts w:hint="eastAsia" w:ascii="仿宋_GB2312" w:eastAsia="仿宋_GB2312"/>
          <w:b/>
          <w:sz w:val="44"/>
          <w:szCs w:val="44"/>
        </w:rPr>
        <w:t>市直部门整体支出绩效评价报告</w:t>
      </w: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left"/>
        <w:rPr>
          <w:rFonts w:ascii="仿宋_GB2312" w:eastAsia="仿宋_GB2312"/>
          <w:sz w:val="28"/>
          <w:szCs w:val="28"/>
        </w:rPr>
      </w:pPr>
      <w:r>
        <w:rPr>
          <w:rFonts w:hint="eastAsia" w:ascii="仿宋_GB2312" w:eastAsia="仿宋_GB2312"/>
          <w:sz w:val="28"/>
          <w:szCs w:val="28"/>
        </w:rPr>
        <w:t>项目名称：</w:t>
      </w:r>
      <w:r>
        <w:rPr>
          <w:rFonts w:hint="eastAsia" w:ascii="仿宋_GB2312" w:eastAsia="仿宋_GB2312"/>
          <w:sz w:val="28"/>
          <w:szCs w:val="28"/>
          <w:u w:val="single"/>
        </w:rPr>
        <w:t xml:space="preserve">  2020年度市直部门整体支出绩效评价报告  </w:t>
      </w:r>
    </w:p>
    <w:p>
      <w:pPr>
        <w:jc w:val="left"/>
        <w:rPr>
          <w:rFonts w:ascii="仿宋_GB2312" w:eastAsia="仿宋_GB2312"/>
          <w:sz w:val="28"/>
          <w:szCs w:val="28"/>
        </w:rPr>
      </w:pPr>
    </w:p>
    <w:p>
      <w:pPr>
        <w:jc w:val="left"/>
        <w:rPr>
          <w:rFonts w:ascii="仿宋_GB2312" w:eastAsia="仿宋_GB2312"/>
          <w:sz w:val="28"/>
          <w:szCs w:val="28"/>
        </w:rPr>
      </w:pPr>
      <w:r>
        <w:rPr>
          <w:rFonts w:hint="eastAsia" w:ascii="仿宋_GB2312" w:eastAsia="仿宋_GB2312"/>
          <w:sz w:val="28"/>
          <w:szCs w:val="28"/>
        </w:rPr>
        <w:t>项目类别：</w:t>
      </w:r>
      <w:r>
        <w:rPr>
          <w:rFonts w:hint="eastAsia" w:ascii="仿宋_GB2312" w:eastAsia="仿宋_GB2312"/>
          <w:sz w:val="28"/>
          <w:szCs w:val="28"/>
          <w:u w:val="single"/>
        </w:rPr>
        <w:t xml:space="preserve">               社会事业类                </w:t>
      </w:r>
    </w:p>
    <w:p>
      <w:pPr>
        <w:jc w:val="left"/>
        <w:rPr>
          <w:rFonts w:ascii="仿宋_GB2312" w:eastAsia="仿宋_GB2312"/>
          <w:sz w:val="28"/>
          <w:szCs w:val="28"/>
        </w:rPr>
      </w:pPr>
    </w:p>
    <w:p>
      <w:pPr>
        <w:jc w:val="left"/>
        <w:rPr>
          <w:rFonts w:ascii="仿宋_GB2312" w:eastAsia="仿宋_GB2312"/>
          <w:sz w:val="28"/>
          <w:szCs w:val="28"/>
          <w:u w:val="single"/>
        </w:rPr>
      </w:pPr>
      <w:r>
        <w:rPr>
          <w:rFonts w:hint="eastAsia" w:ascii="仿宋_GB2312" w:eastAsia="仿宋_GB2312"/>
          <w:sz w:val="28"/>
          <w:szCs w:val="28"/>
        </w:rPr>
        <w:t>项目单位：</w:t>
      </w:r>
      <w:r>
        <w:rPr>
          <w:rFonts w:hint="eastAsia" w:ascii="仿宋_GB2312" w:eastAsia="仿宋_GB2312"/>
          <w:sz w:val="28"/>
          <w:szCs w:val="28"/>
          <w:u w:val="single"/>
        </w:rPr>
        <w:t xml:space="preserve">              上饶市公安局               </w:t>
      </w:r>
    </w:p>
    <w:p>
      <w:pPr>
        <w:jc w:val="left"/>
        <w:rPr>
          <w:rFonts w:ascii="仿宋_GB2312" w:eastAsia="仿宋_GB2312"/>
          <w:sz w:val="28"/>
          <w:szCs w:val="28"/>
        </w:rPr>
      </w:pPr>
    </w:p>
    <w:p>
      <w:pPr>
        <w:jc w:val="left"/>
        <w:rPr>
          <w:rFonts w:ascii="仿宋_GB2312" w:eastAsia="仿宋_GB2312"/>
          <w:sz w:val="28"/>
          <w:szCs w:val="28"/>
          <w:u w:val="single"/>
        </w:rPr>
      </w:pPr>
      <w:r>
        <w:rPr>
          <w:rFonts w:hint="eastAsia" w:ascii="仿宋_GB2312" w:eastAsia="仿宋_GB2312"/>
          <w:sz w:val="28"/>
          <w:szCs w:val="28"/>
        </w:rPr>
        <w:t>评价年度：</w:t>
      </w:r>
      <w:r>
        <w:rPr>
          <w:rFonts w:hint="eastAsia" w:ascii="仿宋_GB2312" w:eastAsia="仿宋_GB2312"/>
          <w:sz w:val="28"/>
          <w:szCs w:val="28"/>
          <w:u w:val="single"/>
        </w:rPr>
        <w:t xml:space="preserve">                2020年度                 </w:t>
      </w:r>
    </w:p>
    <w:p>
      <w:pPr>
        <w:jc w:val="left"/>
        <w:rPr>
          <w:rFonts w:ascii="仿宋_GB2312" w:eastAsia="仿宋_GB2312"/>
          <w:sz w:val="28"/>
          <w:szCs w:val="28"/>
        </w:rPr>
      </w:pPr>
    </w:p>
    <w:p>
      <w:pPr>
        <w:jc w:val="left"/>
        <w:rPr>
          <w:rFonts w:ascii="仿宋_GB2312" w:eastAsia="仿宋_GB2312"/>
          <w:sz w:val="28"/>
          <w:szCs w:val="28"/>
        </w:rPr>
      </w:pPr>
      <w:r>
        <w:rPr>
          <w:rFonts w:hint="eastAsia" w:ascii="仿宋_GB2312" w:eastAsia="仿宋_GB2312"/>
          <w:sz w:val="28"/>
          <w:szCs w:val="28"/>
        </w:rPr>
        <w:t>主管部门：</w:t>
      </w:r>
      <w:r>
        <w:rPr>
          <w:rFonts w:hint="eastAsia" w:ascii="仿宋_GB2312" w:eastAsia="仿宋_GB2312"/>
          <w:sz w:val="28"/>
          <w:szCs w:val="28"/>
          <w:u w:val="single"/>
        </w:rPr>
        <w:t xml:space="preserve">              上饶市公安局                </w:t>
      </w: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r>
        <w:rPr>
          <w:rFonts w:hint="eastAsia" w:ascii="仿宋_GB2312" w:eastAsia="仿宋_GB2312"/>
          <w:b/>
          <w:sz w:val="36"/>
          <w:szCs w:val="36"/>
        </w:rPr>
        <w:t>202</w:t>
      </w:r>
      <w:r>
        <w:rPr>
          <w:rFonts w:ascii="仿宋_GB2312" w:eastAsia="仿宋_GB2312"/>
          <w:b/>
          <w:sz w:val="36"/>
          <w:szCs w:val="36"/>
        </w:rPr>
        <w:t>1</w:t>
      </w:r>
      <w:r>
        <w:rPr>
          <w:rFonts w:hint="eastAsia" w:ascii="仿宋_GB2312" w:eastAsia="仿宋_GB2312"/>
          <w:b/>
          <w:sz w:val="36"/>
          <w:szCs w:val="36"/>
        </w:rPr>
        <w:t>年7月</w:t>
      </w:r>
    </w:p>
    <w:p>
      <w:pPr>
        <w:jc w:val="center"/>
        <w:rPr>
          <w:rFonts w:ascii="仿宋_GB2312" w:eastAsia="仿宋_GB2312"/>
          <w:b/>
          <w:sz w:val="36"/>
          <w:szCs w:val="36"/>
        </w:rPr>
      </w:pPr>
    </w:p>
    <w:p>
      <w:pPr>
        <w:rPr>
          <w:rFonts w:ascii="仿宋_GB2312" w:eastAsia="仿宋_GB2312"/>
          <w:b/>
          <w:sz w:val="36"/>
          <w:szCs w:val="36"/>
        </w:rPr>
      </w:pPr>
    </w:p>
    <w:p>
      <w:pPr>
        <w:jc w:val="center"/>
        <w:rPr>
          <w:rFonts w:ascii="仿宋_GB2312" w:eastAsia="仿宋_GB2312"/>
          <w:b/>
          <w:sz w:val="36"/>
          <w:szCs w:val="36"/>
        </w:rPr>
      </w:pPr>
      <w:r>
        <w:rPr>
          <w:rFonts w:hint="eastAsia" w:ascii="仿宋_GB2312" w:eastAsia="仿宋_GB2312"/>
          <w:b/>
          <w:sz w:val="36"/>
          <w:szCs w:val="36"/>
        </w:rPr>
        <w:t>上饶市公安局整体支出绩效自评报告</w:t>
      </w:r>
    </w:p>
    <w:p>
      <w:pPr>
        <w:jc w:val="center"/>
        <w:rPr>
          <w:rFonts w:ascii="仿宋_GB2312" w:eastAsia="仿宋_GB2312"/>
          <w:b/>
          <w:sz w:val="36"/>
          <w:szCs w:val="36"/>
        </w:rPr>
      </w:pPr>
      <w:r>
        <w:rPr>
          <w:rFonts w:hint="eastAsia" w:ascii="仿宋_GB2312" w:eastAsia="仿宋_GB2312"/>
          <w:b/>
          <w:sz w:val="36"/>
          <w:szCs w:val="36"/>
        </w:rPr>
        <w:t>（20</w:t>
      </w:r>
      <w:r>
        <w:rPr>
          <w:rFonts w:ascii="仿宋_GB2312" w:eastAsia="仿宋_GB2312"/>
          <w:b/>
          <w:sz w:val="36"/>
          <w:szCs w:val="36"/>
        </w:rPr>
        <w:t>20</w:t>
      </w:r>
      <w:r>
        <w:rPr>
          <w:rFonts w:hint="eastAsia" w:ascii="仿宋_GB2312" w:eastAsia="仿宋_GB2312"/>
          <w:b/>
          <w:sz w:val="36"/>
          <w:szCs w:val="36"/>
        </w:rPr>
        <w:t>年度）</w:t>
      </w:r>
    </w:p>
    <w:p>
      <w:pPr>
        <w:jc w:val="center"/>
        <w:rPr>
          <w:rFonts w:ascii="仿宋_GB2312" w:eastAsia="仿宋_GB2312"/>
          <w:b/>
          <w:sz w:val="36"/>
          <w:szCs w:val="36"/>
        </w:rPr>
      </w:pPr>
    </w:p>
    <w:p>
      <w:pPr>
        <w:ind w:firstLine="560" w:firstLineChars="200"/>
        <w:rPr>
          <w:rFonts w:ascii="仿宋_GB2312" w:eastAsia="仿宋_GB2312"/>
          <w:sz w:val="28"/>
          <w:szCs w:val="28"/>
        </w:rPr>
      </w:pPr>
      <w:r>
        <w:rPr>
          <w:rFonts w:hint="eastAsia" w:ascii="仿宋_GB2312" w:eastAsia="仿宋_GB2312"/>
          <w:sz w:val="28"/>
          <w:szCs w:val="28"/>
        </w:rPr>
        <w:t>根据《上饶市财政局关于开展2020年预算绩效管理有关工作的通知》（饶财绩[202</w:t>
      </w:r>
      <w:r>
        <w:rPr>
          <w:rFonts w:ascii="仿宋_GB2312" w:eastAsia="仿宋_GB2312"/>
          <w:sz w:val="28"/>
          <w:szCs w:val="28"/>
        </w:rPr>
        <w:t>1</w:t>
      </w: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号）精神，即对上饶市公安局20</w:t>
      </w:r>
      <w:r>
        <w:rPr>
          <w:rFonts w:ascii="仿宋_GB2312" w:eastAsia="仿宋_GB2312"/>
          <w:sz w:val="28"/>
          <w:szCs w:val="28"/>
        </w:rPr>
        <w:t>20</w:t>
      </w:r>
      <w:r>
        <w:rPr>
          <w:rFonts w:hint="eastAsia" w:ascii="仿宋_GB2312" w:eastAsia="仿宋_GB2312"/>
          <w:sz w:val="28"/>
          <w:szCs w:val="28"/>
        </w:rPr>
        <w:t>年度部门整体支出绩效进行全面综合评价。通过采取查阅财务资料、数据填报、实地核查、重点抽查及调查问卷等方法收集相关评价数据，综合运用比较法、因素分析法、公众评判法、成本效益分析法、最低成本法等科学评价方法，对上饶市公安局 2020年度部门整体支出开展了客观公正的绩效评价， 2020年度部门整体支出绩效评价得分92分。现将有关情况报告如下：</w:t>
      </w:r>
    </w:p>
    <w:p>
      <w:pPr>
        <w:pStyle w:val="2"/>
      </w:pPr>
      <w:r>
        <w:rPr>
          <w:rFonts w:hint="eastAsia"/>
        </w:rPr>
        <w:t>一、单位概况</w:t>
      </w:r>
    </w:p>
    <w:p>
      <w:pPr>
        <w:ind w:firstLine="560" w:firstLineChars="200"/>
        <w:rPr>
          <w:rFonts w:ascii="仿宋_GB2312" w:eastAsia="仿宋_GB2312"/>
          <w:sz w:val="28"/>
          <w:szCs w:val="28"/>
        </w:rPr>
      </w:pPr>
      <w:r>
        <w:rPr>
          <w:rFonts w:hint="eastAsia" w:ascii="仿宋_GB2312" w:eastAsia="仿宋_GB2312"/>
          <w:sz w:val="28"/>
          <w:szCs w:val="28"/>
        </w:rPr>
        <w:t>（一）单位基本情况</w:t>
      </w:r>
    </w:p>
    <w:p>
      <w:pPr>
        <w:ind w:firstLine="560" w:firstLineChars="200"/>
        <w:rPr>
          <w:rFonts w:ascii="仿宋_GB2312" w:eastAsia="仿宋_GB2312"/>
          <w:sz w:val="28"/>
          <w:szCs w:val="28"/>
        </w:rPr>
      </w:pPr>
      <w:r>
        <w:rPr>
          <w:rFonts w:hint="eastAsia" w:ascii="仿宋_GB2312" w:eastAsia="仿宋_GB2312"/>
          <w:sz w:val="28"/>
          <w:szCs w:val="28"/>
        </w:rPr>
        <w:t>1、主要职责职能</w:t>
      </w:r>
    </w:p>
    <w:p>
      <w:pPr>
        <w:ind w:firstLine="560" w:firstLineChars="200"/>
        <w:rPr>
          <w:rFonts w:ascii="仿宋_GB2312" w:eastAsia="仿宋_GB2312"/>
          <w:sz w:val="28"/>
          <w:szCs w:val="28"/>
        </w:rPr>
      </w:pPr>
      <w:r>
        <w:rPr>
          <w:rFonts w:hint="eastAsia" w:ascii="仿宋_GB2312" w:eastAsia="仿宋_GB2312"/>
          <w:sz w:val="28"/>
          <w:szCs w:val="28"/>
        </w:rPr>
        <w:t xml:space="preserve"> （1）贯彻执行国家的法律、法规和公安工作的方针、政策；拟订全市公安工作的规定和实施办法；对全市公安机关实施组织领导和指挥；部署、指导、监督和检查全市公安工作。</w:t>
      </w:r>
    </w:p>
    <w:p>
      <w:pPr>
        <w:ind w:firstLine="560" w:firstLineChars="200"/>
        <w:rPr>
          <w:rFonts w:ascii="仿宋_GB2312" w:eastAsia="仿宋_GB2312"/>
          <w:sz w:val="28"/>
          <w:szCs w:val="28"/>
        </w:rPr>
      </w:pPr>
      <w:r>
        <w:rPr>
          <w:rFonts w:hint="eastAsia" w:ascii="仿宋_GB2312" w:eastAsia="仿宋_GB2312"/>
          <w:sz w:val="28"/>
          <w:szCs w:val="28"/>
        </w:rPr>
        <w:t>（2）掌握影响社会稳定、危害国内安全和社会治安的情况，分析形势，制定对策。</w:t>
      </w:r>
    </w:p>
    <w:p>
      <w:pPr>
        <w:ind w:firstLine="560" w:firstLineChars="200"/>
        <w:rPr>
          <w:rFonts w:ascii="仿宋_GB2312" w:eastAsia="仿宋_GB2312"/>
          <w:sz w:val="28"/>
          <w:szCs w:val="28"/>
        </w:rPr>
      </w:pPr>
      <w:r>
        <w:rPr>
          <w:rFonts w:hint="eastAsia" w:ascii="仿宋_GB2312" w:eastAsia="仿宋_GB2312"/>
          <w:sz w:val="28"/>
          <w:szCs w:val="28"/>
        </w:rPr>
        <w:t>（3）组织实施并指导全市公安机关侦查工作，组织、协调处置重大案件、治安事件、治安事故和重大群体性事件、骚乱。</w:t>
      </w:r>
    </w:p>
    <w:p>
      <w:pPr>
        <w:ind w:firstLine="560" w:firstLineChars="200"/>
        <w:rPr>
          <w:rFonts w:ascii="仿宋_GB2312" w:eastAsia="仿宋_GB2312"/>
          <w:sz w:val="28"/>
          <w:szCs w:val="28"/>
        </w:rPr>
      </w:pPr>
      <w:r>
        <w:rPr>
          <w:rFonts w:hint="eastAsia" w:ascii="仿宋_GB2312" w:eastAsia="仿宋_GB2312"/>
          <w:sz w:val="28"/>
          <w:szCs w:val="28"/>
        </w:rPr>
        <w:t>（4）组织实施并指导全市公安机关依法查处违反治安管理行为，依法开展治安行政管理工作；指导、监督全市公安机关治安保卫工作。</w:t>
      </w:r>
    </w:p>
    <w:p>
      <w:pPr>
        <w:ind w:firstLine="560" w:firstLineChars="200"/>
        <w:rPr>
          <w:rFonts w:ascii="仿宋_GB2312" w:eastAsia="仿宋_GB2312"/>
          <w:sz w:val="28"/>
          <w:szCs w:val="28"/>
        </w:rPr>
      </w:pPr>
      <w:r>
        <w:rPr>
          <w:rFonts w:hint="eastAsia" w:ascii="仿宋_GB2312" w:eastAsia="仿宋_GB2312"/>
          <w:sz w:val="28"/>
          <w:szCs w:val="28"/>
        </w:rPr>
        <w:t>（5）组织指导出入境和外国人在我市境内居留、旅行的有关管理工作，组织指导全市公安外事工作。</w:t>
      </w:r>
    </w:p>
    <w:p>
      <w:pPr>
        <w:ind w:firstLine="560" w:firstLineChars="200"/>
        <w:rPr>
          <w:rFonts w:ascii="仿宋_GB2312" w:eastAsia="仿宋_GB2312"/>
          <w:sz w:val="28"/>
          <w:szCs w:val="28"/>
        </w:rPr>
      </w:pPr>
      <w:r>
        <w:rPr>
          <w:rFonts w:hint="eastAsia" w:ascii="仿宋_GB2312" w:eastAsia="仿宋_GB2312"/>
          <w:sz w:val="28"/>
          <w:szCs w:val="28"/>
        </w:rPr>
        <w:t>（6）组织实施并指导、监督全市消防、警卫工作；对武警部队执行公安任务及相关业务建设实施领导和指挥。</w:t>
      </w:r>
    </w:p>
    <w:p>
      <w:pPr>
        <w:ind w:firstLine="560" w:firstLineChars="200"/>
        <w:rPr>
          <w:rFonts w:ascii="仿宋_GB2312" w:eastAsia="仿宋_GB2312"/>
          <w:sz w:val="28"/>
          <w:szCs w:val="28"/>
        </w:rPr>
      </w:pPr>
      <w:r>
        <w:rPr>
          <w:rFonts w:hint="eastAsia" w:ascii="仿宋_GB2312" w:eastAsia="仿宋_GB2312"/>
          <w:sz w:val="28"/>
          <w:szCs w:val="28"/>
        </w:rPr>
        <w:t>（7）组织实施并指导全市公安机关维护道路交通安全、交通秩序以及机动车辆、驾驶人管理工作。</w:t>
      </w:r>
    </w:p>
    <w:p>
      <w:pPr>
        <w:ind w:firstLine="560" w:firstLineChars="200"/>
        <w:rPr>
          <w:rFonts w:ascii="仿宋_GB2312" w:eastAsia="仿宋_GB2312"/>
          <w:sz w:val="28"/>
          <w:szCs w:val="28"/>
        </w:rPr>
      </w:pPr>
      <w:r>
        <w:rPr>
          <w:rFonts w:hint="eastAsia" w:ascii="仿宋_GB2312" w:eastAsia="仿宋_GB2312"/>
          <w:sz w:val="28"/>
          <w:szCs w:val="28"/>
        </w:rPr>
        <w:t xml:space="preserve">（8）组织实施并指导、监督全市公共信息网络的安全保护工作，负责信息安全等级保护工作的监督、检查、指导。  </w:t>
      </w:r>
    </w:p>
    <w:p>
      <w:pPr>
        <w:ind w:firstLine="560" w:firstLineChars="200"/>
        <w:rPr>
          <w:rFonts w:ascii="仿宋_GB2312" w:eastAsia="仿宋_GB2312"/>
          <w:sz w:val="28"/>
          <w:szCs w:val="28"/>
        </w:rPr>
      </w:pPr>
      <w:r>
        <w:rPr>
          <w:rFonts w:hint="eastAsia" w:ascii="仿宋_GB2312" w:eastAsia="仿宋_GB2312"/>
          <w:sz w:val="28"/>
          <w:szCs w:val="28"/>
        </w:rPr>
        <w:t>（9）指导、监督全市公安机关依法承担的执行刑罚工作，组织实施并指导、监督全市看守所、拘留所、强制隔离戒毒所的管理工作，规划和指导全市监所建设。</w:t>
      </w:r>
    </w:p>
    <w:p>
      <w:pPr>
        <w:ind w:firstLine="560" w:firstLineChars="200"/>
        <w:rPr>
          <w:rFonts w:ascii="仿宋_GB2312" w:eastAsia="仿宋_GB2312"/>
          <w:sz w:val="28"/>
          <w:szCs w:val="28"/>
        </w:rPr>
      </w:pPr>
      <w:r>
        <w:rPr>
          <w:rFonts w:hint="eastAsia" w:ascii="仿宋_GB2312" w:eastAsia="仿宋_GB2312"/>
          <w:sz w:val="28"/>
          <w:szCs w:val="28"/>
        </w:rPr>
        <w:t>（10）组织实施并指导全市公安法制建设；指导、检查、监督全市公安机关执法活动；负责管理劳动教养对象的审批和有关劳教对象申诉案件的受理工作。</w:t>
      </w:r>
    </w:p>
    <w:p>
      <w:pPr>
        <w:ind w:firstLine="560" w:firstLineChars="200"/>
        <w:rPr>
          <w:rFonts w:ascii="仿宋_GB2312" w:eastAsia="仿宋_GB2312"/>
          <w:sz w:val="28"/>
          <w:szCs w:val="28"/>
        </w:rPr>
      </w:pPr>
      <w:r>
        <w:rPr>
          <w:rFonts w:hint="eastAsia" w:ascii="仿宋_GB2312" w:eastAsia="仿宋_GB2312"/>
          <w:sz w:val="28"/>
          <w:szCs w:val="28"/>
        </w:rPr>
        <w:t>（11）组织实施并指导全市公安机关开展禁毒和缉毒工作，承担市禁毒委员会办公室的日常工作。</w:t>
      </w:r>
    </w:p>
    <w:p>
      <w:pPr>
        <w:ind w:firstLine="560" w:firstLineChars="200"/>
        <w:rPr>
          <w:rFonts w:ascii="仿宋_GB2312" w:eastAsia="仿宋_GB2312"/>
          <w:sz w:val="28"/>
          <w:szCs w:val="28"/>
        </w:rPr>
      </w:pPr>
      <w:r>
        <w:rPr>
          <w:rFonts w:hint="eastAsia" w:ascii="仿宋_GB2312" w:eastAsia="仿宋_GB2312"/>
          <w:sz w:val="28"/>
          <w:szCs w:val="28"/>
        </w:rPr>
        <w:t>（12）组织、指导、协调对全市恐怖活动的防范、侦察、处置工作，承办市反恐怖工作协调小组办公室的日常工作。</w:t>
      </w:r>
    </w:p>
    <w:p>
      <w:pPr>
        <w:ind w:firstLine="560" w:firstLineChars="200"/>
        <w:rPr>
          <w:rFonts w:ascii="仿宋_GB2312" w:eastAsia="仿宋_GB2312"/>
          <w:sz w:val="28"/>
          <w:szCs w:val="28"/>
        </w:rPr>
      </w:pPr>
      <w:r>
        <w:rPr>
          <w:rFonts w:hint="eastAsia" w:ascii="仿宋_GB2312" w:eastAsia="仿宋_GB2312"/>
          <w:sz w:val="28"/>
          <w:szCs w:val="28"/>
        </w:rPr>
        <w:t>（13）组织实施全市公安科学技术工作，规划公安指挥系统、信息技术、刑事技术和技术侦察建设。</w:t>
      </w:r>
    </w:p>
    <w:p>
      <w:pPr>
        <w:ind w:firstLine="560" w:firstLineChars="200"/>
        <w:rPr>
          <w:rFonts w:ascii="仿宋_GB2312" w:eastAsia="仿宋_GB2312"/>
          <w:sz w:val="28"/>
          <w:szCs w:val="28"/>
        </w:rPr>
      </w:pPr>
      <w:r>
        <w:rPr>
          <w:rFonts w:hint="eastAsia" w:ascii="仿宋_GB2312" w:eastAsia="仿宋_GB2312"/>
          <w:sz w:val="28"/>
          <w:szCs w:val="28"/>
        </w:rPr>
        <w:t>（14）拟定并组织落实全市公安被装、装备、经费的配备标准和制度。</w:t>
      </w:r>
    </w:p>
    <w:p>
      <w:pPr>
        <w:ind w:firstLine="560" w:firstLineChars="200"/>
        <w:rPr>
          <w:rFonts w:ascii="仿宋_GB2312" w:eastAsia="仿宋_GB2312"/>
          <w:sz w:val="28"/>
          <w:szCs w:val="28"/>
        </w:rPr>
      </w:pPr>
      <w:r>
        <w:rPr>
          <w:rFonts w:hint="eastAsia" w:ascii="仿宋_GB2312" w:eastAsia="仿宋_GB2312"/>
          <w:sz w:val="28"/>
          <w:szCs w:val="28"/>
        </w:rPr>
        <w:t>（15）指导全市公安政治工作和队伍建设；领导全市公安消防、警卫部队建设；组织实施并指导、管理全市公安宣传、教育、训练工作；按规定权限管理干部人事工作。</w:t>
      </w:r>
    </w:p>
    <w:p>
      <w:pPr>
        <w:ind w:firstLine="560" w:firstLineChars="200"/>
        <w:rPr>
          <w:rFonts w:ascii="仿宋_GB2312" w:eastAsia="仿宋_GB2312"/>
          <w:sz w:val="28"/>
          <w:szCs w:val="28"/>
        </w:rPr>
      </w:pPr>
      <w:r>
        <w:rPr>
          <w:rFonts w:hint="eastAsia" w:ascii="仿宋_GB2312" w:eastAsia="仿宋_GB2312"/>
          <w:sz w:val="28"/>
          <w:szCs w:val="28"/>
        </w:rPr>
        <w:t>（16）制定全市公安队伍监督管理工作规章制度，分析队伍状况；组织实施并指导全市公安机关督察工作，按规定权限实施对干部的监督，查处或督办公安队伍重大和较大违纪案件；指导全市公安队伍思想作风、工作作风建设。</w:t>
      </w:r>
    </w:p>
    <w:p>
      <w:pPr>
        <w:ind w:firstLine="560" w:firstLineChars="200"/>
        <w:rPr>
          <w:rFonts w:ascii="仿宋_GB2312" w:eastAsia="仿宋_GB2312"/>
          <w:sz w:val="28"/>
          <w:szCs w:val="28"/>
        </w:rPr>
      </w:pPr>
      <w:r>
        <w:rPr>
          <w:rFonts w:hint="eastAsia" w:ascii="仿宋_GB2312" w:eastAsia="仿宋_GB2312"/>
          <w:sz w:val="28"/>
          <w:szCs w:val="28"/>
        </w:rPr>
        <w:t>（17）承办市委、市政府、省公安厅交办的其他事项。</w:t>
      </w:r>
    </w:p>
    <w:p>
      <w:pPr>
        <w:ind w:firstLine="560" w:firstLineChars="200"/>
        <w:rPr>
          <w:rFonts w:ascii="仿宋_GB2312" w:eastAsia="仿宋_GB2312"/>
          <w:sz w:val="28"/>
          <w:szCs w:val="28"/>
        </w:rPr>
      </w:pPr>
      <w:r>
        <w:rPr>
          <w:rFonts w:hint="eastAsia" w:ascii="仿宋_GB2312" w:eastAsia="仿宋_GB2312"/>
          <w:sz w:val="28"/>
          <w:szCs w:val="28"/>
        </w:rPr>
        <w:t>2、组织架构</w:t>
      </w:r>
    </w:p>
    <w:p>
      <w:pPr>
        <w:ind w:firstLine="560" w:firstLineChars="200"/>
        <w:rPr>
          <w:rFonts w:ascii="仿宋_GB2312" w:eastAsia="仿宋_GB2312"/>
          <w:sz w:val="28"/>
          <w:szCs w:val="28"/>
        </w:rPr>
      </w:pPr>
      <w:r>
        <w:rPr>
          <w:rFonts w:hint="eastAsia" w:ascii="仿宋_GB2312" w:eastAsia="仿宋_GB2312"/>
          <w:sz w:val="28"/>
          <w:szCs w:val="28"/>
        </w:rPr>
        <w:t>上饶市公安局为市人民政府工作部门。内设办公室、指挥中心、人事、综合、宣传、离退休干部、民警培训、纪委监察、警务督察、直属机关党委、经济犯罪侦查、治安警察、刑事警察、科技信息化、交通警察、监所管理、水上警察、出入境管理、法制、禁毒、特警、警务保障、审计、信访、行政服务等机构，分别承担相关业务工作。下设市看守所、市拘留所、市强制隔离戒毒所、三清山分局、江西上饶经济开发区分局、信州分局、市人民警察学校等机构。</w:t>
      </w:r>
    </w:p>
    <w:p>
      <w:pPr>
        <w:ind w:firstLine="560" w:firstLineChars="200"/>
        <w:rPr>
          <w:rFonts w:ascii="仿宋_GB2312" w:eastAsia="仿宋_GB2312"/>
          <w:sz w:val="28"/>
          <w:szCs w:val="28"/>
        </w:rPr>
      </w:pPr>
      <w:r>
        <w:rPr>
          <w:rFonts w:hint="eastAsia" w:ascii="仿宋_GB2312" w:eastAsia="仿宋_GB2312"/>
          <w:sz w:val="28"/>
          <w:szCs w:val="28"/>
        </w:rPr>
        <w:t>3、人员情况</w:t>
      </w:r>
    </w:p>
    <w:p>
      <w:pPr>
        <w:ind w:firstLine="560" w:firstLineChars="200"/>
        <w:rPr>
          <w:rFonts w:ascii="仿宋_GB2312" w:eastAsia="仿宋_GB2312"/>
          <w:sz w:val="28"/>
          <w:szCs w:val="28"/>
        </w:rPr>
      </w:pPr>
      <w:r>
        <w:rPr>
          <w:rFonts w:hint="eastAsia" w:ascii="仿宋_GB2312" w:eastAsia="仿宋_GB2312"/>
          <w:sz w:val="28"/>
          <w:szCs w:val="28"/>
        </w:rPr>
        <w:t>全市在编总人数</w:t>
      </w:r>
      <w:r>
        <w:rPr>
          <w:rFonts w:ascii="仿宋_GB2312" w:eastAsia="仿宋_GB2312"/>
          <w:sz w:val="28"/>
          <w:szCs w:val="28"/>
        </w:rPr>
        <w:t>1589</w:t>
      </w:r>
      <w:r>
        <w:rPr>
          <w:rFonts w:hint="eastAsia" w:ascii="仿宋_GB2312" w:eastAsia="仿宋_GB2312"/>
          <w:sz w:val="28"/>
          <w:szCs w:val="28"/>
        </w:rPr>
        <w:t>人，其中工勤编人数</w:t>
      </w:r>
      <w:r>
        <w:rPr>
          <w:rFonts w:ascii="仿宋_GB2312" w:eastAsia="仿宋_GB2312"/>
          <w:sz w:val="28"/>
          <w:szCs w:val="28"/>
        </w:rPr>
        <w:t>61</w:t>
      </w:r>
      <w:r>
        <w:rPr>
          <w:rFonts w:hint="eastAsia" w:ascii="仿宋_GB2312" w:eastAsia="仿宋_GB2312"/>
          <w:sz w:val="28"/>
          <w:szCs w:val="28"/>
        </w:rPr>
        <w:t>人，事业编人数</w:t>
      </w:r>
      <w:r>
        <w:rPr>
          <w:rFonts w:ascii="仿宋_GB2312" w:eastAsia="仿宋_GB2312"/>
          <w:sz w:val="28"/>
          <w:szCs w:val="28"/>
        </w:rPr>
        <w:t>20</w:t>
      </w:r>
      <w:r>
        <w:rPr>
          <w:rFonts w:hint="eastAsia" w:ascii="仿宋_GB2312" w:eastAsia="仿宋_GB2312"/>
          <w:sz w:val="28"/>
          <w:szCs w:val="28"/>
        </w:rPr>
        <w:t>人，行政编人数1</w:t>
      </w:r>
      <w:r>
        <w:rPr>
          <w:rFonts w:ascii="仿宋_GB2312" w:eastAsia="仿宋_GB2312"/>
          <w:sz w:val="28"/>
          <w:szCs w:val="28"/>
        </w:rPr>
        <w:t>508</w:t>
      </w:r>
      <w:r>
        <w:rPr>
          <w:rFonts w:hint="eastAsia" w:ascii="仿宋_GB2312" w:eastAsia="仿宋_GB2312"/>
          <w:sz w:val="28"/>
          <w:szCs w:val="28"/>
        </w:rPr>
        <w:t>人。</w:t>
      </w:r>
    </w:p>
    <w:p>
      <w:pPr>
        <w:ind w:firstLine="560" w:firstLineChars="200"/>
        <w:rPr>
          <w:rFonts w:ascii="仿宋_GB2312" w:eastAsia="仿宋_GB2312"/>
          <w:sz w:val="28"/>
          <w:szCs w:val="28"/>
        </w:rPr>
      </w:pPr>
      <w:r>
        <w:rPr>
          <w:rFonts w:hint="eastAsia" w:ascii="仿宋_GB2312" w:eastAsia="仿宋_GB2312"/>
          <w:sz w:val="28"/>
          <w:szCs w:val="28"/>
        </w:rPr>
        <w:t>4、资产情况</w:t>
      </w:r>
    </w:p>
    <w:p>
      <w:pPr>
        <w:ind w:firstLine="560" w:firstLineChars="200"/>
        <w:rPr>
          <w:rFonts w:ascii="仿宋_GB2312" w:eastAsia="仿宋_GB2312"/>
          <w:sz w:val="28"/>
          <w:szCs w:val="28"/>
        </w:rPr>
      </w:pPr>
      <w:r>
        <w:rPr>
          <w:rFonts w:hint="eastAsia" w:ascii="仿宋_GB2312" w:eastAsia="仿宋_GB2312"/>
          <w:sz w:val="28"/>
          <w:szCs w:val="28"/>
        </w:rPr>
        <w:t>截至 2020年末上饶市公安局资产总额388,865,083.43元，主要为货币资金2,424,641.89元，财政应返还额度69,191,018.06元，其他应收款34,608,145.13元，固定资产128,244,698.79元，在建工程153,357,635.94元等。</w:t>
      </w:r>
    </w:p>
    <w:p>
      <w:pPr>
        <w:ind w:firstLine="560" w:firstLineChars="200"/>
        <w:rPr>
          <w:rFonts w:ascii="仿宋_GB2312" w:eastAsia="仿宋_GB2312"/>
          <w:sz w:val="28"/>
          <w:szCs w:val="28"/>
        </w:rPr>
      </w:pPr>
      <w:r>
        <w:rPr>
          <w:rFonts w:hint="eastAsia" w:ascii="仿宋_GB2312" w:eastAsia="仿宋_GB2312"/>
          <w:sz w:val="28"/>
          <w:szCs w:val="28"/>
        </w:rPr>
        <w:t>（二）当年单位履职总体目标、工作任务及整体支出绩效目标。</w:t>
      </w:r>
    </w:p>
    <w:p>
      <w:pPr>
        <w:ind w:firstLine="560" w:firstLineChars="200"/>
        <w:rPr>
          <w:rFonts w:ascii="仿宋_GB2312" w:eastAsia="仿宋_GB2312"/>
          <w:sz w:val="28"/>
          <w:szCs w:val="28"/>
        </w:rPr>
      </w:pPr>
      <w:r>
        <w:rPr>
          <w:rFonts w:hint="eastAsia" w:ascii="仿宋_GB2312" w:eastAsia="仿宋_GB2312"/>
          <w:sz w:val="28"/>
          <w:szCs w:val="28"/>
        </w:rPr>
        <w:t xml:space="preserve"> 2020年全市公安工作的总体思路是：深入贯彻习近平总书记“四句话、十六字”总要求和重要训词精神，紧紧围绕市委、市政府“决胜全面小康、打造大美上饶”战略部署和省公安厅目标任务，坚持政治建警、改革强警、科技兴警、从严治警，积极践行“二三五六+数据强警”思路，全面强化123工作指引，统筹疫情防控和护航经济发展，主动融入“六稳”“六保”工作大局，扎实做好战疫情、防风险，保安全、护稳定各项工作，确保了全市社会大局的持续平稳，全市公安工作和队伍建设呈现出齐头并进、奋发进取、后劲无限的良好态势。 </w:t>
      </w:r>
      <w:r>
        <w:rPr>
          <w:rFonts w:ascii="仿宋_GB2312" w:eastAsia="仿宋_GB2312"/>
          <w:sz w:val="28"/>
          <w:szCs w:val="28"/>
        </w:rPr>
        <w:t xml:space="preserve"> </w:t>
      </w:r>
    </w:p>
    <w:p>
      <w:pPr>
        <w:ind w:firstLine="560" w:firstLineChars="20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1、保稳定、防风险坚定履职。坚持把防范化解重大风险置于首位，积极推动构建以信息化警务（勤务）机制改革为牵引，以情报主导、科技引领为支掾的一体化维稳新格局，相继圆满完成春节、清明节、五一、五四、全国两会、十九届五中全会等重要节点安保任务.一是下好对敌斗争先手棋.深入开展专案专项打击工作，全面加强维护政治安全领域的专职力量建设和经费保障。二是打好反邪反恐主动仗.紧盯非法宗教和邪教组织，为部、省研判分析提供重要情报支撑。制定《关于加快推进全市公共场所安全防护设施建设工作的通知》《上饶市公安机关深化严厉打击暴力恐怖活动专项行动工作方案》等机制，全面做好反恐防暴各项工作</w:t>
      </w:r>
      <w:r>
        <w:rPr>
          <w:rFonts w:hint="eastAsia" w:ascii="微软雅黑" w:hAnsi="微软雅黑" w:eastAsia="微软雅黑" w:cs="微软雅黑"/>
          <w:sz w:val="28"/>
          <w:szCs w:val="28"/>
        </w:rPr>
        <w:t>。</w:t>
      </w:r>
      <w:r>
        <w:rPr>
          <w:rFonts w:hint="eastAsia" w:ascii="仿宋_GB2312" w:hAnsi="仿宋_GB2312" w:eastAsia="仿宋_GB2312" w:cs="仿宋_GB2312"/>
          <w:sz w:val="28"/>
          <w:szCs w:val="28"/>
        </w:rPr>
        <w:t>三是打好风险防控预警仗。强化预测预警，深化合成管控，依托“</w:t>
      </w:r>
      <w:r>
        <w:rPr>
          <w:rFonts w:ascii="仿宋_GB2312" w:eastAsia="仿宋_GB2312"/>
          <w:sz w:val="28"/>
          <w:szCs w:val="28"/>
        </w:rPr>
        <w:t>8+N”</w:t>
      </w:r>
      <w:r>
        <w:rPr>
          <w:rFonts w:hint="eastAsia" w:ascii="仿宋_GB2312" w:eastAsia="仿宋_GB2312"/>
          <w:sz w:val="28"/>
          <w:szCs w:val="28"/>
        </w:rPr>
        <w:t>每日会商模式，构建“情报牵引、扁平指挥、部门联动”的维稳工作新格局，汇聚研判重点情报信息</w:t>
      </w:r>
      <w:r>
        <w:rPr>
          <w:rFonts w:ascii="仿宋_GB2312" w:eastAsia="仿宋_GB2312"/>
          <w:sz w:val="28"/>
          <w:szCs w:val="28"/>
        </w:rPr>
        <w:t>4000</w:t>
      </w:r>
      <w:r>
        <w:rPr>
          <w:rFonts w:hint="eastAsia" w:ascii="仿宋_GB2312" w:eastAsia="仿宋_GB2312"/>
          <w:sz w:val="28"/>
          <w:szCs w:val="28"/>
        </w:rPr>
        <w:t>余条，刊发《上饶市公安局信息化勤务每日会商信息汇总》</w:t>
      </w:r>
      <w:r>
        <w:rPr>
          <w:rFonts w:ascii="仿宋_GB2312" w:eastAsia="仿宋_GB2312"/>
          <w:sz w:val="28"/>
          <w:szCs w:val="28"/>
        </w:rPr>
        <w:t>919</w:t>
      </w:r>
      <w:r>
        <w:rPr>
          <w:rFonts w:hint="eastAsia" w:ascii="仿宋_GB2312" w:eastAsia="仿宋_GB2312"/>
          <w:sz w:val="28"/>
          <w:szCs w:val="28"/>
        </w:rPr>
        <w:t>期。四是打好矛盾化解战</w:t>
      </w:r>
      <w:r>
        <w:rPr>
          <w:rFonts w:ascii="仿宋_GB2312" w:eastAsia="仿宋_GB2312"/>
          <w:sz w:val="28"/>
          <w:szCs w:val="28"/>
        </w:rPr>
        <w:t>.</w:t>
      </w:r>
      <w:r>
        <w:rPr>
          <w:rFonts w:hint="eastAsia" w:ascii="仿宋_GB2312" w:eastAsia="仿宋_GB2312"/>
          <w:sz w:val="28"/>
          <w:szCs w:val="28"/>
        </w:rPr>
        <w:t>坚持发展新时代“枫桥经验”，以开展“百万警进千万家”活动为契机，排查化解矛盾纠纷</w:t>
      </w:r>
      <w:r>
        <w:rPr>
          <w:rFonts w:ascii="仿宋_GB2312" w:eastAsia="仿宋_GB2312"/>
          <w:sz w:val="28"/>
          <w:szCs w:val="28"/>
        </w:rPr>
        <w:t>3.2</w:t>
      </w:r>
      <w:r>
        <w:rPr>
          <w:rFonts w:hint="eastAsia" w:ascii="仿宋_GB2312" w:eastAsia="仿宋_GB2312"/>
          <w:sz w:val="28"/>
          <w:szCs w:val="28"/>
        </w:rPr>
        <w:t>万余起，常态化管控重性精神障碍患者</w:t>
      </w:r>
      <w:r>
        <w:rPr>
          <w:rFonts w:ascii="仿宋_GB2312" w:eastAsia="仿宋_GB2312"/>
          <w:sz w:val="28"/>
          <w:szCs w:val="28"/>
        </w:rPr>
        <w:t>3097</w:t>
      </w:r>
      <w:r>
        <w:rPr>
          <w:rFonts w:hint="eastAsia" w:ascii="仿宋_GB2312" w:eastAsia="仿宋_GB2312"/>
          <w:sz w:val="28"/>
          <w:szCs w:val="28"/>
        </w:rPr>
        <w:t>人</w:t>
      </w:r>
      <w:r>
        <w:rPr>
          <w:rFonts w:ascii="仿宋_GB2312" w:eastAsia="仿宋_GB2312"/>
          <w:sz w:val="28"/>
          <w:szCs w:val="28"/>
        </w:rPr>
        <w:t>.</w:t>
      </w:r>
      <w:r>
        <w:rPr>
          <w:rFonts w:hint="eastAsia" w:ascii="仿宋_GB2312" w:eastAsia="仿宋_GB2312"/>
          <w:sz w:val="28"/>
          <w:szCs w:val="28"/>
        </w:rPr>
        <w:t>五是做好抗疫抗洪新课题</w:t>
      </w:r>
      <w:r>
        <w:rPr>
          <w:rFonts w:ascii="仿宋_GB2312" w:eastAsia="仿宋_GB2312"/>
          <w:sz w:val="28"/>
          <w:szCs w:val="28"/>
        </w:rPr>
        <w:t>.</w:t>
      </w:r>
      <w:r>
        <w:rPr>
          <w:rFonts w:hint="eastAsia" w:ascii="仿宋_GB2312" w:eastAsia="仿宋_GB2312"/>
          <w:sz w:val="28"/>
          <w:szCs w:val="28"/>
        </w:rPr>
        <w:t>认真贯彻全省疫情防控决策部署，配合相关部门强化公安检查站和监测点疫情查控工作，最大限度阻断疫情传播渠道.全面升级监所疫情防控措施，推进办案中心安装远程提讯、会见系统，实现监所疫情“零感染、零报告、零炒作”.研发上饶市疫情大数据指挥研判平台和“饶城疫安”APP,率先在全省推出电子通行证，全市注册电子通行证340万余人.全面落实有效应对疫情、稳定经济增长有关决策部署，狠抓省厅“25条意见”、市局“34条措施”落地落实，依托“赣服通”、江西公安网上为民办事等网络服务平台，办理各项业务12万余次;主动对接博能、汉腾、爱驰等车企，实行上门注册；加急为市卫健委应急救护车办理新车注册，保障“战疫”时期特殊需求；组织民警深入辖区企业开展走访，为复工复产提供公安解决方案。</w:t>
      </w:r>
    </w:p>
    <w:p>
      <w:pPr>
        <w:ind w:firstLine="560" w:firstLineChars="200"/>
        <w:rPr>
          <w:rFonts w:ascii="仿宋_GB2312" w:eastAsia="仿宋_GB2312"/>
          <w:sz w:val="28"/>
          <w:szCs w:val="28"/>
        </w:rPr>
      </w:pPr>
      <w:r>
        <w:rPr>
          <w:rFonts w:hint="eastAsia" w:ascii="仿宋_GB2312" w:eastAsia="仿宋_GB2312"/>
          <w:sz w:val="28"/>
          <w:szCs w:val="28"/>
        </w:rPr>
        <w:t>2、严打击、强整治持续发力。纵深推进扫黑除恶专项斗争和“云剑-2020”专项行动，创新“三合一”作战。一是深推扫黑除恶专项斗争.以“一十百千万”和“六清”行动为抓手，制定出台《线索催办通报问责机制》《社会治安整治长效常治工作意见》《“四个清零”一个管理实施意见》等机制。二是严打突出违法犯罪活动</w:t>
      </w:r>
      <w:r>
        <w:rPr>
          <w:rFonts w:hint="eastAsia" w:ascii="微软雅黑" w:hAnsi="微软雅黑" w:eastAsia="微软雅黑" w:cs="微软雅黑"/>
          <w:sz w:val="28"/>
          <w:szCs w:val="28"/>
        </w:rPr>
        <w:t>。</w:t>
      </w:r>
      <w:r>
        <w:rPr>
          <w:rFonts w:hint="eastAsia" w:ascii="仿宋_GB2312" w:hAnsi="仿宋_GB2312" w:eastAsia="仿宋_GB2312" w:cs="仿宋_GB2312"/>
          <w:sz w:val="28"/>
          <w:szCs w:val="28"/>
        </w:rPr>
        <w:t>严打电信网络诈骗，在全省率先建立市县两级联席会议制度，制定《联席会议成员单位工作责任制实施细则》《宣传防范工作方案和职责清单》《关于进一步加强办理“电信网络诈骗”案件协调联动的会商意见》，推动全市</w:t>
      </w:r>
      <w:r>
        <w:rPr>
          <w:rFonts w:hint="eastAsia" w:ascii="仿宋_GB2312" w:eastAsia="仿宋_GB2312"/>
          <w:sz w:val="28"/>
          <w:szCs w:val="28"/>
        </w:rPr>
        <w:t>27家成员单位广泛开展反诈宣传.大力推进县级反诈中心建设，全市12个县级反诈中心建设完成。三是强力整治社会治安乱象.积极创建全国禁毒示范城市，全面完成县级公安禁毒大队建设，全市人均毒品消费量和吸毒人员复吸率均为全省最低。禁毒重点工作成绩连续五年位居全省笫一，创建经验被国家禁毒办刊文推广，并多次在全国、全省禁毒工作会议上作交流发言.大力提升缉毒执法工作水平，充分运用自主研发极度、魔镜系统强化精准打击。</w:t>
      </w:r>
    </w:p>
    <w:p>
      <w:pPr>
        <w:ind w:firstLine="560" w:firstLineChars="200"/>
        <w:rPr>
          <w:rFonts w:ascii="仿宋_GB2312" w:hAnsi="仿宋_GB2312" w:eastAsia="仿宋_GB2312" w:cs="仿宋_GB2312"/>
          <w:sz w:val="28"/>
          <w:szCs w:val="28"/>
        </w:rPr>
      </w:pPr>
      <w:r>
        <w:rPr>
          <w:rFonts w:hint="eastAsia" w:ascii="仿宋_GB2312" w:eastAsia="仿宋_GB2312"/>
          <w:sz w:val="28"/>
          <w:szCs w:val="28"/>
        </w:rPr>
        <w:t>3、夯基础、谋发展科学布局。科学谋划公安治理体系和治理能力现代化，统筹雪亮工程、城市功能与品质提升、智慧安防建设，不断夯实创建社会治安防控体系标准化城市基础支撑.一是按下安全防护设施建设快进绽.积极推动市政府将公共场所安全防护设施建设作为重要民生工程，形成由公安牵头、城管主建、业主配合、住建验收、财政审核的统一设计、集中实施建设模式，建设工作纳入2020年市委市政府督导检查内容和综治考评工作，全市建设任务基本完成.二是筑牢社会治安防控新屏障.加快“雪亮工程”建设步伐，高效完成市本级平台、综治联网平台布建</w:t>
      </w:r>
      <w:r>
        <w:rPr>
          <w:rFonts w:hint="eastAsia" w:ascii="仿宋_GB2312" w:hAnsi="仿宋_GB2312" w:eastAsia="仿宋_GB2312" w:cs="仿宋_GB2312"/>
          <w:sz w:val="28"/>
          <w:szCs w:val="28"/>
        </w:rPr>
        <w:t>，制定《上饶市平安智慧小区建设指导标准》</w:t>
      </w:r>
      <w:r>
        <w:rPr>
          <w:rFonts w:hint="eastAsia" w:ascii="仿宋_GB2312" w:eastAsia="仿宋_GB2312"/>
          <w:sz w:val="28"/>
          <w:szCs w:val="28"/>
        </w:rPr>
        <w:t>,为全市平安智慧小区建设提供标准指导.三是推动墓层基础建设再升温.全面完成执法办案管理中心建设，建设成效稳居全省第一；深化“派出所基层基础建设攻坚年”活动，接力开展创建“枫桥式公安派出所”“十佳派出所”活动，森林派出所优化整合改革全面完成，道路交通管理服芬事项进驻公安派出所户籍窗口达100%,农村地区交所融合协作工作机制全面建立，公安派出所“三项重点工作改革”任务圆满完成.婺源县局江湾派出所作为新时期公安改革示范单位，得到了公安部副部长林锐和副省长、公安厅长秦义的高度赞赏.</w:t>
      </w:r>
    </w:p>
    <w:p>
      <w:pPr>
        <w:ind w:firstLine="560" w:firstLineChars="200"/>
        <w:rPr>
          <w:rFonts w:ascii="仿宋_GB2312" w:eastAsia="仿宋_GB2312"/>
          <w:sz w:val="28"/>
          <w:szCs w:val="28"/>
        </w:rPr>
      </w:pPr>
      <w:r>
        <w:rPr>
          <w:rFonts w:hint="eastAsia" w:ascii="仿宋_GB2312" w:eastAsia="仿宋_GB2312"/>
          <w:sz w:val="28"/>
          <w:szCs w:val="28"/>
        </w:rPr>
        <w:t>4、抓改革、促创新砥砺奋进</w:t>
      </w:r>
      <w:r>
        <w:rPr>
          <w:rFonts w:ascii="仿宋_GB2312" w:eastAsia="仿宋_GB2312"/>
          <w:sz w:val="28"/>
          <w:szCs w:val="28"/>
        </w:rPr>
        <w:t>.</w:t>
      </w:r>
      <w:r>
        <w:rPr>
          <w:rFonts w:hint="eastAsia" w:ascii="仿宋_GB2312" w:eastAsia="仿宋_GB2312"/>
          <w:sz w:val="28"/>
          <w:szCs w:val="28"/>
        </w:rPr>
        <w:t>坚定不移实施改革强警、数据兴警战略，不断推动公安工作动力变革、质量变革</w:t>
      </w:r>
      <w:r>
        <w:rPr>
          <w:rFonts w:ascii="仿宋_GB2312" w:eastAsia="仿宋_GB2312"/>
          <w:sz w:val="28"/>
          <w:szCs w:val="28"/>
        </w:rPr>
        <w:t>'</w:t>
      </w:r>
      <w:r>
        <w:rPr>
          <w:rFonts w:hint="eastAsia" w:ascii="仿宋_GB2312" w:eastAsia="仿宋_GB2312"/>
          <w:sz w:val="28"/>
          <w:szCs w:val="28"/>
        </w:rPr>
        <w:t>效率变革</w:t>
      </w:r>
      <w:r>
        <w:rPr>
          <w:rFonts w:ascii="仿宋_GB2312" w:eastAsia="仿宋_GB2312"/>
          <w:sz w:val="28"/>
          <w:szCs w:val="28"/>
        </w:rPr>
        <w:t>.</w:t>
      </w:r>
      <w:r>
        <w:rPr>
          <w:rFonts w:hint="eastAsia" w:ascii="仿宋_GB2312" w:eastAsia="仿宋_GB2312"/>
          <w:sz w:val="28"/>
          <w:szCs w:val="28"/>
        </w:rPr>
        <w:t>一是大力推动公安科技创新</w:t>
      </w:r>
      <w:r>
        <w:rPr>
          <w:rFonts w:ascii="仿宋_GB2312" w:eastAsia="仿宋_GB2312"/>
          <w:sz w:val="28"/>
          <w:szCs w:val="28"/>
        </w:rPr>
        <w:t>.</w:t>
      </w:r>
      <w:r>
        <w:rPr>
          <w:rFonts w:hint="eastAsia" w:ascii="仿宋_GB2312" w:eastAsia="仿宋_GB2312"/>
          <w:sz w:val="28"/>
          <w:szCs w:val="28"/>
        </w:rPr>
        <w:t>科学编制大数据智能化建设方案，积极与市发改委、市大数据局沟通联系，将大数据智能化项目纳入智慧城市总体规划</w:t>
      </w:r>
      <w:r>
        <w:rPr>
          <w:rFonts w:hint="eastAsia" w:ascii="微软雅黑" w:hAnsi="微软雅黑" w:eastAsia="微软雅黑" w:cs="微软雅黑"/>
          <w:sz w:val="28"/>
          <w:szCs w:val="28"/>
        </w:rPr>
        <w:t>・</w:t>
      </w:r>
      <w:r>
        <w:rPr>
          <w:rFonts w:hint="eastAsia" w:ascii="仿宋_GB2312" w:hAnsi="仿宋_GB2312" w:eastAsia="仿宋_GB2312" w:cs="仿宋_GB2312"/>
          <w:sz w:val="28"/>
          <w:szCs w:val="28"/>
        </w:rPr>
        <w:t>全面推进公安外部数据采集，丰富拓展数据资源，疫情防</w:t>
      </w:r>
      <w:r>
        <w:rPr>
          <w:rFonts w:hint="eastAsia" w:ascii="仿宋_GB2312" w:eastAsia="仿宋_GB2312"/>
          <w:sz w:val="28"/>
          <w:szCs w:val="28"/>
        </w:rPr>
        <w:t>控期间提供各类信息支撑</w:t>
      </w:r>
      <w:r>
        <w:rPr>
          <w:rFonts w:ascii="仿宋_GB2312" w:eastAsia="仿宋_GB2312"/>
          <w:sz w:val="28"/>
          <w:szCs w:val="28"/>
        </w:rPr>
        <w:t>700</w:t>
      </w:r>
      <w:r>
        <w:rPr>
          <w:rFonts w:hint="eastAsia" w:ascii="仿宋_GB2312" w:eastAsia="仿宋_GB2312"/>
          <w:sz w:val="28"/>
          <w:szCs w:val="28"/>
        </w:rPr>
        <w:t>余万条</w:t>
      </w:r>
      <w:r>
        <w:rPr>
          <w:rFonts w:ascii="仿宋_GB2312" w:eastAsia="仿宋_GB2312"/>
          <w:sz w:val="28"/>
          <w:szCs w:val="28"/>
        </w:rPr>
        <w:t>.</w:t>
      </w:r>
      <w:r>
        <w:rPr>
          <w:rFonts w:hint="eastAsia" w:ascii="仿宋_GB2312" w:eastAsia="仿宋_GB2312"/>
          <w:sz w:val="28"/>
          <w:szCs w:val="28"/>
        </w:rPr>
        <w:t>积极融入智慧城市建设，不断深化与滴滴公司合作，制定了《智能信号系统建设方案》，全面升级交通管理和信息化水平服务能力</w:t>
      </w:r>
      <w:r>
        <w:rPr>
          <w:rFonts w:hint="eastAsia" w:ascii="微软雅黑" w:hAnsi="微软雅黑" w:eastAsia="微软雅黑" w:cs="微软雅黑"/>
          <w:sz w:val="28"/>
          <w:szCs w:val="28"/>
        </w:rPr>
        <w:t>。</w:t>
      </w:r>
      <w:r>
        <w:rPr>
          <w:rFonts w:hint="eastAsia" w:ascii="仿宋_GB2312" w:hAnsi="仿宋_GB2312" w:eastAsia="仿宋_GB2312" w:cs="仿宋_GB2312"/>
          <w:sz w:val="28"/>
          <w:szCs w:val="28"/>
        </w:rPr>
        <w:t>二是持续优化公共管理服务</w:t>
      </w:r>
      <w:r>
        <w:rPr>
          <w:rFonts w:ascii="仿宋_GB2312" w:eastAsia="仿宋_GB2312"/>
          <w:sz w:val="28"/>
          <w:szCs w:val="28"/>
        </w:rPr>
        <w:t>.</w:t>
      </w:r>
      <w:r>
        <w:rPr>
          <w:rFonts w:hint="eastAsia" w:ascii="仿宋_GB2312" w:eastAsia="仿宋_GB2312"/>
          <w:sz w:val="28"/>
          <w:szCs w:val="28"/>
        </w:rPr>
        <w:t>积极推进“互联网</w:t>
      </w:r>
      <w:r>
        <w:rPr>
          <w:rFonts w:ascii="仿宋_GB2312" w:eastAsia="仿宋_GB2312"/>
          <w:sz w:val="28"/>
          <w:szCs w:val="28"/>
        </w:rPr>
        <w:t>+</w:t>
      </w:r>
      <w:r>
        <w:rPr>
          <w:rFonts w:hint="eastAsia" w:ascii="仿宋_GB2312" w:eastAsia="仿宋_GB2312"/>
          <w:sz w:val="28"/>
          <w:szCs w:val="28"/>
        </w:rPr>
        <w:t>公安政务服务”，全市办件量'注册量均位居全省前列.持续深推“一网、一门、一次”改革，全力打造一站式公安集成区”，实现便民服务“就近办”“多点办“无证办理”和窗口“无差别全科受理”，办结各类业务46783件。建成智慧出入境办证大厅.简化审批工作流程，对75项依申请类事项全部授权到位，正式启用“上饶市公安局行政审批专用章”，真正做到审管分离.积极融入全市创卫创文“双创”工作，制定下发《上饶公安交警“城市双创建，交警大行动”实施方案》《上饶市开展“七个文明”主题实践活动工作方案》，依法查处各类道路交通违法行为。三是深入推进警务（勤务）机制改革.聚力信息化警务（勤务）工作机制改革“五化三提升”工作目标，大力推动警力资源整合和业务授权整合，配齐、配强、配精核心岗位。与滴滴公司合作，创新打造以PGIS2.0地图为依托，融合“三网”（公安网、互联网、视频专网），“多平台”（三台合一、勤务报备、警情汇聚、滴滴桔视、查缉布控等）的上饶智能情报指挥平台，实现了图形数据可视、影像数据可视、信令数据可视，快速推动了传统层级调度模式向扁平化调度模式深刻转型</w:t>
      </w:r>
      <w:r>
        <w:rPr>
          <w:rFonts w:ascii="仿宋_GB2312" w:eastAsia="仿宋_GB2312"/>
          <w:sz w:val="28"/>
          <w:szCs w:val="28"/>
        </w:rPr>
        <w:t>.</w:t>
      </w:r>
      <w:r>
        <w:rPr>
          <w:rFonts w:hint="eastAsia" w:ascii="仿宋_GB2312" w:eastAsia="仿宋_GB2312"/>
          <w:sz w:val="28"/>
          <w:szCs w:val="28"/>
        </w:rPr>
        <w:t>四是创新督察机制改革</w:t>
      </w:r>
      <w:r>
        <w:rPr>
          <w:rFonts w:ascii="仿宋_GB2312" w:eastAsia="仿宋_GB2312"/>
          <w:sz w:val="28"/>
          <w:szCs w:val="28"/>
        </w:rPr>
        <w:t>,</w:t>
      </w:r>
      <w:r>
        <w:rPr>
          <w:rFonts w:hint="eastAsia" w:ascii="仿宋_GB2312" w:eastAsia="仿宋_GB2312"/>
          <w:sz w:val="28"/>
          <w:szCs w:val="28"/>
        </w:rPr>
        <w:t>建立健全纪检监察、督察、机关党委、人事、审计、法制、信访等部门联动的一体监督机制，构建“大监督”格局，网上督察经验全国推介</w:t>
      </w:r>
      <w:r>
        <w:rPr>
          <w:rFonts w:hint="eastAsia" w:ascii="微软雅黑" w:hAnsi="微软雅黑" w:eastAsia="微软雅黑" w:cs="微软雅黑"/>
          <w:sz w:val="28"/>
          <w:szCs w:val="28"/>
        </w:rPr>
        <w:t>・</w:t>
      </w:r>
      <w:r>
        <w:rPr>
          <w:rFonts w:hint="eastAsia" w:ascii="仿宋_GB2312" w:hAnsi="仿宋_GB2312" w:eastAsia="仿宋_GB2312" w:cs="仿宋_GB2312"/>
          <w:sz w:val="28"/>
          <w:szCs w:val="28"/>
        </w:rPr>
        <w:t>做强督察专员队伍。</w:t>
      </w:r>
    </w:p>
    <w:p>
      <w:pPr>
        <w:ind w:firstLine="560" w:firstLineChars="200"/>
        <w:rPr>
          <w:rFonts w:ascii="仿宋_GB2312" w:eastAsia="仿宋_GB2312"/>
          <w:sz w:val="28"/>
          <w:szCs w:val="28"/>
        </w:rPr>
      </w:pPr>
      <w:r>
        <w:rPr>
          <w:rFonts w:hint="eastAsia" w:ascii="仿宋_GB2312" w:eastAsia="仿宋_GB2312"/>
          <w:sz w:val="28"/>
          <w:szCs w:val="28"/>
        </w:rPr>
        <w:t xml:space="preserve">5、严管理、提素质不忘初心,认真贯彻习近平总书记“四句话、十六字”总要求，大力推进队伍革命化、正规化、专业化、职业化建设。一是强化政治统领，筑牢忠诚警魂.贯彻落实省厅党委《关于加强公安机关党的政治建设推进新时代政治建警的实施意见》，制定出台本地《实施意见》.采取专题教学与现场教学相结合方式，组织开展政治轮训43期7000余人.健全完善“第一议题”制度，开辟公安内网、政务微信公众号专题专栏供全警学习.大力推进公安基层党支部标准化规范化建设，健全“书记抓、抓书记”的党建工作责任制，开展“最强党支部”创建、“最美党员民警”评选活动,推行在职党员到居住小区报到服务机制，开展“守初心、铸忠诚、担使命”主题故事分享会，并深入井冈山、玉山怀玉山、横峰葛源开展红色教育，大力弘扬公安队伍正能量.二是坚持严管厚爱，凝集警心士气.成立全面从严管党治警领导小组，深入推进“坚持政治建警全面从严治警”教育整顿、队伍教育整顿、“警风建设年”活动和廉洁公安建设。 </w:t>
      </w:r>
    </w:p>
    <w:p>
      <w:pPr>
        <w:ind w:firstLine="560" w:firstLineChars="200"/>
        <w:rPr>
          <w:rFonts w:ascii="仿宋_GB2312" w:eastAsia="仿宋_GB2312"/>
          <w:sz w:val="28"/>
          <w:szCs w:val="28"/>
        </w:rPr>
      </w:pPr>
      <w:r>
        <w:rPr>
          <w:rFonts w:hint="eastAsia" w:ascii="仿宋_GB2312" w:eastAsia="仿宋_GB2312"/>
          <w:sz w:val="28"/>
          <w:szCs w:val="28"/>
        </w:rPr>
        <w:t>（三）单位预算绩效管理开展情况。</w:t>
      </w:r>
    </w:p>
    <w:p>
      <w:pPr>
        <w:ind w:firstLine="560" w:firstLineChars="200"/>
        <w:rPr>
          <w:rFonts w:ascii="仿宋_GB2312" w:eastAsia="仿宋_GB2312"/>
          <w:sz w:val="28"/>
          <w:szCs w:val="28"/>
        </w:rPr>
      </w:pPr>
      <w:r>
        <w:rPr>
          <w:rFonts w:hint="eastAsia" w:ascii="仿宋_GB2312" w:eastAsia="仿宋_GB2312"/>
          <w:sz w:val="28"/>
          <w:szCs w:val="28"/>
        </w:rPr>
        <w:t>1、做优信息化警务（勤务）工作机制。</w:t>
      </w:r>
    </w:p>
    <w:p>
      <w:pPr>
        <w:ind w:firstLine="560" w:firstLineChars="200"/>
        <w:rPr>
          <w:rFonts w:ascii="仿宋_GB2312" w:eastAsia="仿宋_GB2312"/>
          <w:sz w:val="28"/>
          <w:szCs w:val="28"/>
        </w:rPr>
      </w:pPr>
      <w:r>
        <w:rPr>
          <w:rFonts w:hint="eastAsia" w:ascii="仿宋_GB2312" w:eastAsia="仿宋_GB2312"/>
          <w:sz w:val="28"/>
          <w:szCs w:val="28"/>
        </w:rPr>
        <w:t>聚力信息化警务（勤务）工作机制改革“五化三提升”工作目标，制定《上饶市公安机关深化信息化警务(勤务)工作机制改革工作方案》《上饶市公安机关信息化警务（勤务）机制改革工作考评细则（试行）》《上饶市中心城区重大紧急警情处置工作规范》，建立重大任务、特定时期应急机动队备勤工作机制，实行“两重平台”“雪亮工程”“智慧警讯”“交互式电警”“专职机动队”五维联控，推动警务活动向“合成稳控、精准打击、实战应用、规范管理”转型。</w:t>
      </w:r>
    </w:p>
    <w:p>
      <w:pPr>
        <w:ind w:firstLine="560" w:firstLineChars="200"/>
        <w:rPr>
          <w:rFonts w:ascii="仿宋_GB2312" w:eastAsia="仿宋_GB2312"/>
          <w:sz w:val="28"/>
          <w:szCs w:val="28"/>
        </w:rPr>
      </w:pPr>
      <w:r>
        <w:rPr>
          <w:rFonts w:hint="eastAsia" w:ascii="仿宋_GB2312" w:eastAsia="仿宋_GB2312"/>
          <w:sz w:val="28"/>
          <w:szCs w:val="28"/>
        </w:rPr>
        <w:t>2、做强一体维稳工作格局。</w:t>
      </w:r>
    </w:p>
    <w:p>
      <w:pPr>
        <w:ind w:firstLine="560" w:firstLineChars="200"/>
        <w:rPr>
          <w:rFonts w:ascii="仿宋_GB2312" w:eastAsia="仿宋_GB2312"/>
          <w:sz w:val="28"/>
          <w:szCs w:val="28"/>
        </w:rPr>
      </w:pPr>
      <w:r>
        <w:rPr>
          <w:rFonts w:hint="eastAsia" w:ascii="仿宋_GB2312" w:eastAsia="仿宋_GB2312"/>
          <w:sz w:val="28"/>
          <w:szCs w:val="28"/>
        </w:rPr>
        <w:t>依托“8+N”会商、战时会商、情报牵引、扁平指挥、部门联动，构建一体维稳工作新格局，促进信息流、业务流、管理流大融合，助力事件预警率、人员稳控率再提升。</w:t>
      </w:r>
    </w:p>
    <w:p>
      <w:pPr>
        <w:ind w:firstLine="560" w:firstLineChars="200"/>
        <w:rPr>
          <w:rFonts w:ascii="仿宋_GB2312" w:eastAsia="仿宋_GB2312"/>
          <w:sz w:val="28"/>
          <w:szCs w:val="28"/>
        </w:rPr>
      </w:pPr>
      <w:r>
        <w:rPr>
          <w:rFonts w:hint="eastAsia" w:ascii="仿宋_GB2312" w:eastAsia="仿宋_GB2312"/>
          <w:sz w:val="28"/>
          <w:szCs w:val="28"/>
        </w:rPr>
        <w:t>3、做细公共安全监管。</w:t>
      </w:r>
    </w:p>
    <w:p>
      <w:pPr>
        <w:ind w:firstLine="560" w:firstLineChars="200"/>
        <w:rPr>
          <w:rFonts w:ascii="仿宋_GB2312" w:eastAsia="仿宋_GB2312"/>
          <w:sz w:val="28"/>
          <w:szCs w:val="28"/>
        </w:rPr>
      </w:pPr>
      <w:r>
        <w:rPr>
          <w:rFonts w:hint="eastAsia" w:ascii="仿宋_GB2312" w:eastAsia="仿宋_GB2312"/>
          <w:sz w:val="28"/>
          <w:szCs w:val="28"/>
        </w:rPr>
        <w:t>严格出租房屋、公共娱乐场所、典当业、印章业等行业治安管理，从严落实寄递行业“三个100%”安检制度，协调安装娱乐场所出入口及周边监控视频501路。严格大型群众性活动安全管理，建立大型活动审批的事项清单和标准流程。严格落实危爆物品安全主体责任和源头监管、定点销售、实名登记、流向监控措施。</w:t>
      </w:r>
    </w:p>
    <w:p>
      <w:pPr>
        <w:ind w:firstLine="560" w:firstLineChars="200"/>
        <w:rPr>
          <w:rFonts w:ascii="仿宋_GB2312" w:eastAsia="仿宋_GB2312"/>
          <w:sz w:val="28"/>
          <w:szCs w:val="28"/>
        </w:rPr>
      </w:pPr>
      <w:r>
        <w:rPr>
          <w:rFonts w:hint="eastAsia" w:ascii="仿宋_GB2312" w:eastAsia="仿宋_GB2312"/>
          <w:sz w:val="28"/>
          <w:szCs w:val="28"/>
        </w:rPr>
        <w:t>4、打好对敌斗争主动仗。</w:t>
      </w:r>
    </w:p>
    <w:p>
      <w:pPr>
        <w:ind w:firstLine="560" w:firstLineChars="200"/>
        <w:rPr>
          <w:rFonts w:ascii="仿宋_GB2312" w:eastAsia="仿宋_GB2312"/>
          <w:sz w:val="28"/>
          <w:szCs w:val="28"/>
        </w:rPr>
      </w:pPr>
      <w:r>
        <w:rPr>
          <w:rFonts w:hint="eastAsia" w:ascii="仿宋_GB2312" w:eastAsia="仿宋_GB2312"/>
          <w:sz w:val="28"/>
          <w:szCs w:val="28"/>
        </w:rPr>
        <w:t>持续深推反颠覆领域工作，增设市公安局境外非政府组织管理办公室，创新国保重点人“信息化警务+大数据管控”新模式，率先掌握境内人员订购“全民三免”围裙线索，反颠覆领域打击战果获公安部肯定。</w:t>
      </w:r>
    </w:p>
    <w:p>
      <w:pPr>
        <w:ind w:firstLine="560" w:firstLineChars="200"/>
        <w:rPr>
          <w:rFonts w:ascii="仿宋_GB2312" w:eastAsia="仿宋_GB2312"/>
          <w:sz w:val="28"/>
          <w:szCs w:val="28"/>
        </w:rPr>
      </w:pPr>
      <w:r>
        <w:rPr>
          <w:rFonts w:hint="eastAsia" w:ascii="仿宋_GB2312" w:eastAsia="仿宋_GB2312"/>
          <w:sz w:val="28"/>
          <w:szCs w:val="28"/>
        </w:rPr>
        <w:t>5、打好反邪反恐应对仗。</w:t>
      </w:r>
    </w:p>
    <w:p>
      <w:pPr>
        <w:ind w:firstLine="560" w:firstLineChars="200"/>
        <w:rPr>
          <w:rFonts w:ascii="仿宋_GB2312" w:eastAsia="仿宋_GB2312"/>
          <w:sz w:val="28"/>
          <w:szCs w:val="28"/>
        </w:rPr>
      </w:pPr>
      <w:r>
        <w:rPr>
          <w:rFonts w:hint="eastAsia" w:ascii="仿宋_GB2312" w:eastAsia="仿宋_GB2312"/>
          <w:sz w:val="28"/>
          <w:szCs w:val="28"/>
        </w:rPr>
        <w:t>深入开展打击非法宗教和邪教组织专项行动，全面查清全市天主教地下势力组织非法活动内幕情况。制定印发《上饶市反恐怖工作履职报告、问题通报、约谈、问责实施细则（试行）》《上饶市公共场所安全防护设施建设工作方案》《上饶市新疆籍务工人员综合服务管理工作规定》。</w:t>
      </w:r>
    </w:p>
    <w:p>
      <w:pPr>
        <w:ind w:firstLine="560" w:firstLineChars="200"/>
        <w:rPr>
          <w:rFonts w:ascii="仿宋_GB2312" w:eastAsia="仿宋_GB2312"/>
          <w:sz w:val="28"/>
          <w:szCs w:val="28"/>
        </w:rPr>
      </w:pPr>
      <w:r>
        <w:rPr>
          <w:rFonts w:hint="eastAsia" w:ascii="仿宋_GB2312" w:eastAsia="仿宋_GB2312"/>
          <w:sz w:val="28"/>
          <w:szCs w:val="28"/>
        </w:rPr>
        <w:t>6、深推扫黑除恶专项斗争。</w:t>
      </w:r>
    </w:p>
    <w:p>
      <w:pPr>
        <w:ind w:firstLine="560" w:firstLineChars="200"/>
        <w:rPr>
          <w:rFonts w:ascii="仿宋_GB2312" w:eastAsia="仿宋_GB2312"/>
          <w:sz w:val="28"/>
          <w:szCs w:val="28"/>
        </w:rPr>
      </w:pPr>
      <w:r>
        <w:rPr>
          <w:rFonts w:hint="eastAsia" w:ascii="仿宋_GB2312" w:eastAsia="仿宋_GB2312"/>
          <w:sz w:val="28"/>
          <w:szCs w:val="28"/>
        </w:rPr>
        <w:t>以迎接和落实中央、省委扫黑除恶督导、深推扫黑除恶专项斗争，以“一十百千万”“六清”行动为抓手，制定出台《线索催办通报问责机制》《社会治安整治长效常治工作意见》《“四个清零”一个管理实施意见》等机制。</w:t>
      </w:r>
    </w:p>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、严打突出违法犯罪。</w:t>
      </w:r>
    </w:p>
    <w:p>
      <w:pPr>
        <w:ind w:firstLine="560" w:firstLineChars="200"/>
        <w:rPr>
          <w:rFonts w:ascii="仿宋_GB2312" w:eastAsia="仿宋_GB2312"/>
          <w:sz w:val="28"/>
          <w:szCs w:val="28"/>
        </w:rPr>
      </w:pPr>
      <w:r>
        <w:rPr>
          <w:rFonts w:hint="eastAsia" w:ascii="仿宋_GB2312" w:eastAsia="仿宋_GB2312"/>
          <w:sz w:val="28"/>
          <w:szCs w:val="28"/>
        </w:rPr>
        <w:t>依托“三合一”大数据作战平台，破获跨市以上系列团伙案件，打掉团伙数全省最多、创历史之最。</w:t>
      </w:r>
    </w:p>
    <w:p>
      <w:pPr>
        <w:ind w:firstLine="560" w:firstLineChars="20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、狠治黄赌毒及涉枪涉爆犯罪。</w:t>
      </w:r>
    </w:p>
    <w:p>
      <w:pPr>
        <w:ind w:firstLine="560" w:firstLineChars="200"/>
        <w:rPr>
          <w:rFonts w:ascii="仿宋_GB2312" w:eastAsia="仿宋_GB2312"/>
          <w:sz w:val="28"/>
          <w:szCs w:val="28"/>
        </w:rPr>
      </w:pPr>
      <w:r>
        <w:rPr>
          <w:rFonts w:hint="eastAsia" w:ascii="仿宋_GB2312" w:eastAsia="仿宋_GB2312"/>
          <w:sz w:val="28"/>
          <w:szCs w:val="28"/>
        </w:rPr>
        <w:t>完善黄赌打击“数据分析、暗访侦察、异地用警、无现场打击、责任追究、专案督办”六个常态化机制，深入推进“两打两控”、“2</w:t>
      </w:r>
      <w:r>
        <w:rPr>
          <w:rFonts w:ascii="仿宋_GB2312" w:eastAsia="仿宋_GB2312"/>
          <w:sz w:val="28"/>
          <w:szCs w:val="28"/>
        </w:rPr>
        <w:t>020</w:t>
      </w:r>
      <w:r>
        <w:rPr>
          <w:rFonts w:hint="eastAsia" w:ascii="仿宋_GB2312" w:eastAsia="仿宋_GB2312"/>
          <w:sz w:val="28"/>
          <w:szCs w:val="28"/>
        </w:rPr>
        <w:t>赣鄱百日缉毒””等系列行动，持续深推扫黄禁赌整治行动。积极创建全国禁毒示范城市，建立缉毒大数据平台强化精准打击。</w:t>
      </w:r>
    </w:p>
    <w:p>
      <w:pPr>
        <w:ind w:firstLine="560" w:firstLineChars="200"/>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、持续扎牢治安防控圈，不断织密社区防控网。</w:t>
      </w:r>
    </w:p>
    <w:p>
      <w:pPr>
        <w:ind w:firstLine="560" w:firstLineChars="200"/>
        <w:rPr>
          <w:rFonts w:ascii="仿宋_GB2312" w:eastAsia="仿宋_GB2312"/>
          <w:sz w:val="28"/>
          <w:szCs w:val="28"/>
        </w:rPr>
      </w:pPr>
      <w:r>
        <w:rPr>
          <w:rFonts w:hint="eastAsia" w:ascii="仿宋_GB2312" w:eastAsia="仿宋_GB2312"/>
          <w:sz w:val="28"/>
          <w:szCs w:val="28"/>
        </w:rPr>
        <w:t>加快推动“雪亮工程”建设，建成市本级平台；认真贯彻市委市政府《关于全面推进社区网格化服务管理提升工作的实施意见》，创新推出“一格一警务助理”的警务模式，把纠纷排查、社区防范、治安整治等基础工作全部纳入网格管理。</w:t>
      </w:r>
    </w:p>
    <w:p>
      <w:pPr>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0</w:t>
      </w:r>
      <w:r>
        <w:rPr>
          <w:rFonts w:hint="eastAsia" w:ascii="仿宋_GB2312" w:eastAsia="仿宋_GB2312"/>
          <w:sz w:val="28"/>
          <w:szCs w:val="28"/>
        </w:rPr>
        <w:t>、大力加强基层派出所建设。</w:t>
      </w:r>
    </w:p>
    <w:p>
      <w:pPr>
        <w:ind w:firstLine="560" w:firstLineChars="200"/>
        <w:rPr>
          <w:rFonts w:ascii="仿宋_GB2312" w:eastAsia="仿宋_GB2312"/>
          <w:sz w:val="28"/>
          <w:szCs w:val="28"/>
        </w:rPr>
      </w:pPr>
      <w:r>
        <w:rPr>
          <w:rFonts w:hint="eastAsia" w:ascii="仿宋_GB2312" w:eastAsia="仿宋_GB2312"/>
          <w:sz w:val="28"/>
          <w:szCs w:val="28"/>
        </w:rPr>
        <w:t>以开展派出所基层建设攻坚年活动和枫桥式派出所创建活动为契机，加强基层派出所建设的人财物保障，全市基层派出所统一建成办案中心、办公区、生活区等功能区，基层所队的软硬件水平持续提升。</w:t>
      </w:r>
    </w:p>
    <w:p>
      <w:pPr>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1</w:t>
      </w:r>
      <w:r>
        <w:rPr>
          <w:rFonts w:hint="eastAsia" w:ascii="仿宋_GB2312" w:eastAsia="仿宋_GB2312"/>
          <w:sz w:val="28"/>
          <w:szCs w:val="28"/>
        </w:rPr>
        <w:t>、持续深化理念创新。</w:t>
      </w:r>
    </w:p>
    <w:p>
      <w:pPr>
        <w:ind w:firstLine="560" w:firstLineChars="200"/>
        <w:rPr>
          <w:rFonts w:ascii="仿宋_GB2312" w:eastAsia="仿宋_GB2312"/>
          <w:sz w:val="28"/>
          <w:szCs w:val="28"/>
        </w:rPr>
      </w:pPr>
      <w:r>
        <w:rPr>
          <w:rFonts w:hint="eastAsia" w:ascii="仿宋_GB2312" w:eastAsia="仿宋_GB2312"/>
          <w:sz w:val="28"/>
          <w:szCs w:val="28"/>
        </w:rPr>
        <w:t>积极践行“二三五六+数据强警”思路,全面强化1</w:t>
      </w:r>
      <w:r>
        <w:rPr>
          <w:rFonts w:ascii="仿宋_GB2312" w:eastAsia="仿宋_GB2312"/>
          <w:sz w:val="28"/>
          <w:szCs w:val="28"/>
        </w:rPr>
        <w:t>23</w:t>
      </w:r>
      <w:r>
        <w:rPr>
          <w:rFonts w:hint="eastAsia" w:ascii="仿宋_GB2312" w:eastAsia="仿宋_GB2312"/>
          <w:sz w:val="28"/>
          <w:szCs w:val="28"/>
        </w:rPr>
        <w:t>工作指引，统筹疫情防控和护航经济发展，主动融入“六稳”“六保”工作大局，进一步提出“4+N”工作举措（“4+N”的四即“四个坚持”：坚持底线思维，全面提升维护国家政治安全和社会稳定能力；坚持主业意识，全面提升公安机关打防管控水平；坚持创新发展，全面提升公安机关核心战斗力；坚持科学管理，全面提升队伍综合素质。N即“N项工作”：围绕中心任务，做好各项安保维稳工作），明晰公安工作着力点和具体抓手,为上饶公安驶入发展快车道找准方向捷径。</w:t>
      </w:r>
    </w:p>
    <w:p>
      <w:pPr>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2</w:t>
      </w:r>
      <w:r>
        <w:rPr>
          <w:rFonts w:hint="eastAsia" w:ascii="仿宋_GB2312" w:eastAsia="仿宋_GB2312"/>
          <w:sz w:val="28"/>
          <w:szCs w:val="28"/>
        </w:rPr>
        <w:t>、全力推动技术创新。</w:t>
      </w:r>
    </w:p>
    <w:p>
      <w:pPr>
        <w:ind w:firstLine="560" w:firstLineChars="200"/>
        <w:rPr>
          <w:rFonts w:ascii="仿宋_GB2312" w:eastAsia="仿宋_GB2312"/>
          <w:sz w:val="28"/>
          <w:szCs w:val="28"/>
        </w:rPr>
      </w:pPr>
      <w:r>
        <w:rPr>
          <w:rFonts w:hint="eastAsia" w:ascii="仿宋_GB2312" w:eastAsia="仿宋_GB2312"/>
          <w:sz w:val="28"/>
          <w:szCs w:val="28"/>
        </w:rPr>
        <w:t>成立“上饶公安大数据工作领导小组”，统筹推进全市公安大数据体系建设工程。完成对所有数据的对标、清洗，编制资源目录的编制</w:t>
      </w:r>
    </w:p>
    <w:p>
      <w:pPr>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3</w:t>
      </w:r>
      <w:r>
        <w:rPr>
          <w:rFonts w:hint="eastAsia" w:ascii="仿宋_GB2312" w:eastAsia="仿宋_GB2312"/>
          <w:sz w:val="28"/>
          <w:szCs w:val="28"/>
        </w:rPr>
        <w:t>、不断优化公安“放管服”革新。</w:t>
      </w:r>
    </w:p>
    <w:p>
      <w:pPr>
        <w:ind w:firstLine="560" w:firstLineChars="200"/>
        <w:rPr>
          <w:rFonts w:ascii="仿宋_GB2312" w:eastAsia="仿宋_GB2312"/>
          <w:sz w:val="28"/>
          <w:szCs w:val="28"/>
        </w:rPr>
      </w:pPr>
      <w:r>
        <w:rPr>
          <w:rFonts w:hint="eastAsia" w:ascii="仿宋_GB2312" w:eastAsia="仿宋_GB2312"/>
          <w:sz w:val="28"/>
          <w:szCs w:val="28"/>
        </w:rPr>
        <w:t>大力推动公安科技创新.科学编制大数据智能化建设方案。积极推进“互联网+公安政务服务”，公安网上办件量、注册量均位居全省前列。持续深推“一网、一门、一次”改革，筹建上饶市政务服务中心“公安集成服务区”。</w:t>
      </w:r>
    </w:p>
    <w:p>
      <w:pPr>
        <w:spacing w:line="590" w:lineRule="exact"/>
        <w:ind w:firstLine="560" w:firstLineChars="200"/>
        <w:rPr>
          <w:rFonts w:ascii="仿宋_GB2312" w:eastAsia="仿宋_GB2312"/>
          <w:bCs/>
          <w:color w:val="000000"/>
          <w:spacing w:val="6"/>
          <w:sz w:val="28"/>
          <w:szCs w:val="28"/>
        </w:rPr>
      </w:pPr>
      <w:r>
        <w:rPr>
          <w:rFonts w:ascii="仿宋_GB2312" w:eastAsia="仿宋_GB2312"/>
          <w:sz w:val="28"/>
          <w:szCs w:val="28"/>
        </w:rPr>
        <w:t>14</w:t>
      </w:r>
      <w:r>
        <w:rPr>
          <w:rFonts w:hint="eastAsia" w:ascii="仿宋_GB2312" w:eastAsia="仿宋_GB2312"/>
          <w:sz w:val="28"/>
          <w:szCs w:val="28"/>
        </w:rPr>
        <w:t>、不断优化</w:t>
      </w:r>
      <w:r>
        <w:rPr>
          <w:rFonts w:hint="eastAsia" w:ascii="仿宋_GB2312" w:eastAsia="仿宋_GB2312"/>
          <w:bCs/>
          <w:color w:val="000000"/>
          <w:spacing w:val="6"/>
          <w:sz w:val="28"/>
          <w:szCs w:val="28"/>
        </w:rPr>
        <w:t>装备管理，提高装备使用效率。</w:t>
      </w:r>
    </w:p>
    <w:p>
      <w:pPr>
        <w:ind w:firstLine="560" w:firstLineChars="200"/>
        <w:rPr>
          <w:rFonts w:ascii="仿宋_GB2312" w:hAnsi="仿宋" w:eastAsia="仿宋_GB2312"/>
          <w:sz w:val="28"/>
          <w:szCs w:val="28"/>
        </w:rPr>
      </w:pPr>
      <w:r>
        <w:rPr>
          <w:rFonts w:hint="eastAsia" w:ascii="仿宋_GB2312" w:hAnsi="仿宋" w:eastAsia="仿宋_GB2312"/>
          <w:sz w:val="28"/>
          <w:szCs w:val="28"/>
        </w:rPr>
        <w:t>2</w:t>
      </w:r>
      <w:r>
        <w:rPr>
          <w:rFonts w:ascii="仿宋_GB2312" w:hAnsi="仿宋" w:eastAsia="仿宋_GB2312"/>
          <w:sz w:val="28"/>
          <w:szCs w:val="28"/>
        </w:rPr>
        <w:t>020</w:t>
      </w:r>
      <w:r>
        <w:rPr>
          <w:rFonts w:hint="eastAsia" w:ascii="仿宋_GB2312" w:hAnsi="仿宋" w:eastAsia="仿宋_GB2312"/>
          <w:sz w:val="28"/>
          <w:szCs w:val="28"/>
        </w:rPr>
        <w:t>年度，转移支付采购业务装备金额</w:t>
      </w:r>
      <w:r>
        <w:rPr>
          <w:rFonts w:ascii="仿宋_GB2312" w:hAnsi="仿宋" w:eastAsia="仿宋_GB2312"/>
          <w:sz w:val="28"/>
          <w:szCs w:val="28"/>
        </w:rPr>
        <w:t>562.52</w:t>
      </w:r>
      <w:r>
        <w:rPr>
          <w:rFonts w:hint="eastAsia" w:ascii="仿宋_GB2312" w:hAnsi="仿宋" w:eastAsia="仿宋_GB2312"/>
          <w:sz w:val="28"/>
          <w:szCs w:val="28"/>
        </w:rPr>
        <w:t>万元，装备配备达标率，购置装备验收合格率均在95%以上。业务装备及时采购并发放到位，开展了全警实战训练。</w:t>
      </w:r>
      <w:r>
        <w:rPr>
          <w:rFonts w:hint="eastAsia" w:ascii="仿宋_GB2312" w:eastAsia="仿宋_GB2312"/>
          <w:color w:val="000000"/>
          <w:spacing w:val="6"/>
          <w:sz w:val="28"/>
          <w:szCs w:val="28"/>
        </w:rPr>
        <w:t>随着执法办案日益规范，科技强警不断推进，优化装备采购计划审批流程，注重从装备计划的合理性、可行性上把关，确保业务装备配置重点突出、符合实际、节约耐用，切实提高资金使用效率。</w:t>
      </w:r>
    </w:p>
    <w:p>
      <w:pPr>
        <w:ind w:firstLine="562" w:firstLineChars="200"/>
        <w:rPr>
          <w:rFonts w:ascii="仿宋_GB2312" w:eastAsia="仿宋_GB2312"/>
          <w:b/>
          <w:bCs/>
          <w:sz w:val="28"/>
          <w:szCs w:val="28"/>
        </w:rPr>
      </w:pPr>
      <w:r>
        <w:rPr>
          <w:rFonts w:hint="eastAsia" w:ascii="仿宋_GB2312" w:eastAsia="仿宋_GB2312"/>
          <w:b/>
          <w:bCs/>
          <w:sz w:val="28"/>
          <w:szCs w:val="28"/>
        </w:rPr>
        <w:t>（四）当年单位预算及执行情况。</w:t>
      </w:r>
    </w:p>
    <w:p>
      <w:pPr>
        <w:ind w:firstLine="560" w:firstLineChars="200"/>
        <w:rPr>
          <w:rFonts w:ascii="仿宋_GB2312" w:eastAsia="仿宋_GB2312"/>
          <w:sz w:val="28"/>
          <w:szCs w:val="28"/>
        </w:rPr>
      </w:pPr>
      <w:r>
        <w:rPr>
          <w:rFonts w:hint="eastAsia" w:ascii="仿宋_GB2312" w:eastAsia="仿宋_GB2312"/>
          <w:sz w:val="28"/>
          <w:szCs w:val="28"/>
        </w:rPr>
        <w:t>1、收入情况</w:t>
      </w:r>
    </w:p>
    <w:p>
      <w:pPr>
        <w:ind w:firstLine="560" w:firstLineChars="200"/>
        <w:rPr>
          <w:rFonts w:ascii="仿宋_GB2312" w:eastAsia="仿宋_GB2312"/>
          <w:sz w:val="28"/>
          <w:szCs w:val="28"/>
        </w:rPr>
      </w:pPr>
      <w:r>
        <w:rPr>
          <w:rFonts w:hint="eastAsia" w:ascii="仿宋_GB2312" w:eastAsia="仿宋_GB2312"/>
          <w:sz w:val="28"/>
          <w:szCs w:val="28"/>
        </w:rPr>
        <w:t>上饶市公安局20</w:t>
      </w:r>
      <w:r>
        <w:rPr>
          <w:rFonts w:ascii="仿宋_GB2312" w:eastAsia="仿宋_GB2312"/>
          <w:sz w:val="28"/>
          <w:szCs w:val="28"/>
        </w:rPr>
        <w:t>20</w:t>
      </w:r>
      <w:r>
        <w:rPr>
          <w:rFonts w:hint="eastAsia" w:ascii="仿宋_GB2312" w:eastAsia="仿宋_GB2312"/>
          <w:sz w:val="28"/>
          <w:szCs w:val="28"/>
        </w:rPr>
        <w:t>年度预算收入合计</w:t>
      </w:r>
      <w:r>
        <w:rPr>
          <w:rFonts w:ascii="仿宋_GB2312" w:eastAsia="仿宋_GB2312"/>
          <w:sz w:val="28"/>
          <w:szCs w:val="28"/>
        </w:rPr>
        <w:t>226,381,248.00</w:t>
      </w:r>
      <w:r>
        <w:rPr>
          <w:rFonts w:hint="eastAsia" w:ascii="仿宋_GB2312" w:eastAsia="仿宋_GB2312"/>
          <w:sz w:val="28"/>
          <w:szCs w:val="28"/>
        </w:rPr>
        <w:t>元，其中财政拨款收入</w:t>
      </w:r>
      <w:r>
        <w:rPr>
          <w:rFonts w:ascii="仿宋_GB2312" w:eastAsia="仿宋_GB2312"/>
          <w:sz w:val="28"/>
          <w:szCs w:val="28"/>
        </w:rPr>
        <w:t>211</w:t>
      </w:r>
      <w:r>
        <w:rPr>
          <w:rFonts w:hint="eastAsia" w:ascii="仿宋_GB2312" w:eastAsia="仿宋_GB2312"/>
          <w:sz w:val="28"/>
          <w:szCs w:val="28"/>
        </w:rPr>
        <w:t>,</w:t>
      </w:r>
      <w:r>
        <w:rPr>
          <w:rFonts w:ascii="仿宋_GB2312" w:eastAsia="仿宋_GB2312"/>
          <w:sz w:val="28"/>
          <w:szCs w:val="28"/>
        </w:rPr>
        <w:t>990</w:t>
      </w:r>
      <w:r>
        <w:rPr>
          <w:rFonts w:hint="eastAsia" w:ascii="仿宋_GB2312" w:eastAsia="仿宋_GB2312"/>
          <w:sz w:val="28"/>
          <w:szCs w:val="28"/>
        </w:rPr>
        <w:t>,</w:t>
      </w:r>
      <w:r>
        <w:rPr>
          <w:rFonts w:ascii="仿宋_GB2312" w:eastAsia="仿宋_GB2312"/>
          <w:sz w:val="28"/>
          <w:szCs w:val="28"/>
        </w:rPr>
        <w:t>148</w:t>
      </w:r>
      <w:r>
        <w:rPr>
          <w:rFonts w:hint="eastAsia" w:ascii="仿宋_GB2312" w:eastAsia="仿宋_GB2312"/>
          <w:sz w:val="28"/>
          <w:szCs w:val="28"/>
        </w:rPr>
        <w:t>.00元、其他收入</w:t>
      </w:r>
      <w:r>
        <w:rPr>
          <w:rFonts w:ascii="仿宋_GB2312" w:eastAsia="仿宋_GB2312"/>
          <w:sz w:val="28"/>
          <w:szCs w:val="28"/>
        </w:rPr>
        <w:t>14</w:t>
      </w:r>
      <w:r>
        <w:rPr>
          <w:rFonts w:hint="eastAsia" w:ascii="仿宋_GB2312" w:eastAsia="仿宋_GB2312"/>
          <w:sz w:val="28"/>
          <w:szCs w:val="28"/>
        </w:rPr>
        <w:t>,</w:t>
      </w:r>
      <w:r>
        <w:rPr>
          <w:rFonts w:ascii="仿宋_GB2312" w:eastAsia="仿宋_GB2312"/>
          <w:sz w:val="28"/>
          <w:szCs w:val="28"/>
        </w:rPr>
        <w:t>391</w:t>
      </w: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00.00元。决算收入合计</w:t>
      </w:r>
      <w:r>
        <w:rPr>
          <w:rFonts w:ascii="仿宋_GB2312" w:eastAsia="仿宋_GB2312"/>
          <w:sz w:val="28"/>
          <w:szCs w:val="28"/>
        </w:rPr>
        <w:t>226,381,248.00</w:t>
      </w:r>
      <w:r>
        <w:rPr>
          <w:rFonts w:hint="eastAsia" w:ascii="仿宋_GB2312" w:eastAsia="仿宋_GB2312"/>
          <w:sz w:val="28"/>
          <w:szCs w:val="28"/>
        </w:rPr>
        <w:t>元，其中财政拨款收入</w:t>
      </w:r>
      <w:r>
        <w:rPr>
          <w:rFonts w:ascii="仿宋_GB2312" w:eastAsia="仿宋_GB2312"/>
          <w:sz w:val="28"/>
          <w:szCs w:val="28"/>
        </w:rPr>
        <w:t>211</w:t>
      </w:r>
      <w:r>
        <w:rPr>
          <w:rFonts w:hint="eastAsia" w:ascii="仿宋_GB2312" w:eastAsia="仿宋_GB2312"/>
          <w:sz w:val="28"/>
          <w:szCs w:val="28"/>
        </w:rPr>
        <w:t>,</w:t>
      </w:r>
      <w:r>
        <w:rPr>
          <w:rFonts w:ascii="仿宋_GB2312" w:eastAsia="仿宋_GB2312"/>
          <w:sz w:val="28"/>
          <w:szCs w:val="28"/>
        </w:rPr>
        <w:t>990</w:t>
      </w:r>
      <w:r>
        <w:rPr>
          <w:rFonts w:hint="eastAsia" w:ascii="仿宋_GB2312" w:eastAsia="仿宋_GB2312"/>
          <w:sz w:val="28"/>
          <w:szCs w:val="28"/>
        </w:rPr>
        <w:t>,</w:t>
      </w:r>
      <w:r>
        <w:rPr>
          <w:rFonts w:ascii="仿宋_GB2312" w:eastAsia="仿宋_GB2312"/>
          <w:sz w:val="28"/>
          <w:szCs w:val="28"/>
        </w:rPr>
        <w:t>148</w:t>
      </w:r>
      <w:r>
        <w:rPr>
          <w:rFonts w:hint="eastAsia" w:ascii="仿宋_GB2312" w:eastAsia="仿宋_GB2312"/>
          <w:sz w:val="28"/>
          <w:szCs w:val="28"/>
        </w:rPr>
        <w:t>.00元、其他收入</w:t>
      </w:r>
      <w:r>
        <w:rPr>
          <w:rFonts w:ascii="仿宋_GB2312" w:eastAsia="仿宋_GB2312"/>
          <w:sz w:val="28"/>
          <w:szCs w:val="28"/>
        </w:rPr>
        <w:t>14</w:t>
      </w:r>
      <w:r>
        <w:rPr>
          <w:rFonts w:hint="eastAsia" w:ascii="仿宋_GB2312" w:eastAsia="仿宋_GB2312"/>
          <w:sz w:val="28"/>
          <w:szCs w:val="28"/>
        </w:rPr>
        <w:t>,</w:t>
      </w:r>
      <w:r>
        <w:rPr>
          <w:rFonts w:ascii="仿宋_GB2312" w:eastAsia="仿宋_GB2312"/>
          <w:sz w:val="28"/>
          <w:szCs w:val="28"/>
        </w:rPr>
        <w:t>391</w:t>
      </w: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00.00元。资金到位率</w:t>
      </w:r>
      <w:r>
        <w:rPr>
          <w:rFonts w:ascii="仿宋_GB2312" w:eastAsia="仿宋_GB2312"/>
          <w:sz w:val="28"/>
          <w:szCs w:val="28"/>
        </w:rPr>
        <w:t>100</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上饶市公安局201</w:t>
      </w:r>
      <w:r>
        <w:rPr>
          <w:rFonts w:ascii="仿宋_GB2312" w:eastAsia="仿宋_GB2312"/>
          <w:sz w:val="28"/>
          <w:szCs w:val="28"/>
        </w:rPr>
        <w:t>9</w:t>
      </w:r>
      <w:r>
        <w:rPr>
          <w:rFonts w:hint="eastAsia" w:ascii="仿宋_GB2312" w:eastAsia="仿宋_GB2312"/>
          <w:sz w:val="28"/>
          <w:szCs w:val="28"/>
        </w:rPr>
        <w:t>年度预算财政拨款收入合计243,063,165.00元，决算收入合计243,063,165.00元，资金来源全部为财政拨款，资金到位率1</w:t>
      </w:r>
      <w:r>
        <w:rPr>
          <w:rFonts w:ascii="仿宋_GB2312" w:eastAsia="仿宋_GB2312"/>
          <w:sz w:val="28"/>
          <w:szCs w:val="28"/>
        </w:rPr>
        <w:t>00</w:t>
      </w:r>
      <w:r>
        <w:rPr>
          <w:rFonts w:hint="eastAsia" w:ascii="仿宋_GB2312" w:eastAsia="仿宋_GB2312"/>
          <w:sz w:val="28"/>
          <w:szCs w:val="28"/>
        </w:rPr>
        <w:t>.00%。</w:t>
      </w:r>
    </w:p>
    <w:p>
      <w:pPr>
        <w:ind w:firstLine="560" w:firstLineChars="200"/>
        <w:rPr>
          <w:rFonts w:ascii="仿宋_GB2312" w:eastAsia="仿宋_GB2312"/>
          <w:sz w:val="28"/>
          <w:szCs w:val="28"/>
        </w:rPr>
      </w:pPr>
      <w:r>
        <w:rPr>
          <w:rFonts w:ascii="仿宋_GB2312" w:eastAsia="仿宋_GB2312"/>
          <w:sz w:val="28"/>
          <w:szCs w:val="28"/>
        </w:rPr>
        <w:t>2020</w:t>
      </w:r>
      <w:r>
        <w:rPr>
          <w:rFonts w:hint="eastAsia" w:ascii="仿宋_GB2312" w:eastAsia="仿宋_GB2312"/>
          <w:sz w:val="28"/>
          <w:szCs w:val="28"/>
        </w:rPr>
        <w:t>年预算比</w:t>
      </w:r>
      <w:r>
        <w:rPr>
          <w:rFonts w:ascii="仿宋_GB2312" w:eastAsia="仿宋_GB2312"/>
          <w:sz w:val="28"/>
          <w:szCs w:val="28"/>
        </w:rPr>
        <w:t>2019</w:t>
      </w:r>
      <w:r>
        <w:rPr>
          <w:rFonts w:hint="eastAsia" w:ascii="仿宋_GB2312" w:eastAsia="仿宋_GB2312"/>
          <w:sz w:val="28"/>
          <w:szCs w:val="28"/>
        </w:rPr>
        <w:t>年预算减少</w:t>
      </w:r>
      <w:r>
        <w:rPr>
          <w:rFonts w:ascii="仿宋_GB2312" w:eastAsia="仿宋_GB2312"/>
          <w:sz w:val="28"/>
          <w:szCs w:val="28"/>
        </w:rPr>
        <w:t>16,681,917.00</w:t>
      </w:r>
      <w:r>
        <w:rPr>
          <w:rFonts w:hint="eastAsia" w:ascii="仿宋_GB2312" w:eastAsia="仿宋_GB2312"/>
          <w:sz w:val="28"/>
          <w:szCs w:val="28"/>
        </w:rPr>
        <w:t>元，下降幅度为</w:t>
      </w:r>
      <w:r>
        <w:rPr>
          <w:rFonts w:ascii="仿宋_GB2312" w:eastAsia="仿宋_GB2312"/>
          <w:sz w:val="28"/>
          <w:szCs w:val="28"/>
        </w:rPr>
        <w:t>7.00%</w:t>
      </w:r>
      <w:r>
        <w:rPr>
          <w:rFonts w:hint="eastAsia" w:ascii="仿宋_GB2312" w:eastAsia="仿宋_GB2312"/>
          <w:sz w:val="28"/>
          <w:szCs w:val="28"/>
        </w:rPr>
        <w:t>；</w:t>
      </w:r>
      <w:r>
        <w:rPr>
          <w:rFonts w:ascii="仿宋_GB2312" w:eastAsia="仿宋_GB2312"/>
          <w:sz w:val="28"/>
          <w:szCs w:val="28"/>
        </w:rPr>
        <w:t>2020</w:t>
      </w:r>
      <w:r>
        <w:rPr>
          <w:rFonts w:hint="eastAsia" w:ascii="仿宋_GB2312" w:eastAsia="仿宋_GB2312"/>
          <w:sz w:val="28"/>
          <w:szCs w:val="28"/>
        </w:rPr>
        <w:t>年决算比</w:t>
      </w:r>
      <w:r>
        <w:rPr>
          <w:rFonts w:ascii="仿宋_GB2312" w:eastAsia="仿宋_GB2312"/>
          <w:sz w:val="28"/>
          <w:szCs w:val="28"/>
        </w:rPr>
        <w:t>2019</w:t>
      </w:r>
      <w:r>
        <w:rPr>
          <w:rFonts w:hint="eastAsia" w:ascii="仿宋_GB2312" w:eastAsia="仿宋_GB2312"/>
          <w:sz w:val="28"/>
          <w:szCs w:val="28"/>
        </w:rPr>
        <w:t>年决算减少</w:t>
      </w:r>
      <w:r>
        <w:rPr>
          <w:rFonts w:ascii="仿宋_GB2312" w:eastAsia="仿宋_GB2312"/>
          <w:sz w:val="28"/>
          <w:szCs w:val="28"/>
        </w:rPr>
        <w:t>16,681,917.00</w:t>
      </w:r>
      <w:r>
        <w:rPr>
          <w:rFonts w:hint="eastAsia" w:ascii="仿宋_GB2312" w:eastAsia="仿宋_GB2312"/>
          <w:sz w:val="28"/>
          <w:szCs w:val="28"/>
        </w:rPr>
        <w:t>元，下降幅度为</w:t>
      </w:r>
      <w:r>
        <w:rPr>
          <w:rFonts w:ascii="仿宋_GB2312" w:eastAsia="仿宋_GB2312"/>
          <w:sz w:val="28"/>
          <w:szCs w:val="28"/>
        </w:rPr>
        <w:t>7.00%</w:t>
      </w:r>
      <w:r>
        <w:rPr>
          <w:rFonts w:hint="eastAsia" w:ascii="仿宋_GB2312" w:eastAsia="仿宋_GB2312"/>
          <w:sz w:val="28"/>
          <w:szCs w:val="28"/>
        </w:rPr>
        <w:t>；。</w:t>
      </w:r>
      <w:r>
        <w:rPr>
          <w:rFonts w:hint="eastAsia" w:ascii="MS Gothic" w:hAnsi="MS Gothic" w:eastAsia="MS Gothic" w:cs="MS Gothic"/>
          <w:sz w:val="28"/>
          <w:szCs w:val="28"/>
        </w:rPr>
        <w:t>‬‬‬‬‬‬‬‬‬‬‬‬</w:t>
      </w:r>
      <w:r>
        <w:t>‬‬</w:t>
      </w:r>
    </w:p>
    <w:p>
      <w:pPr>
        <w:ind w:firstLine="560" w:firstLineChars="200"/>
        <w:rPr>
          <w:rFonts w:ascii="仿宋_GB2312" w:eastAsia="仿宋_GB2312"/>
          <w:sz w:val="28"/>
          <w:szCs w:val="28"/>
        </w:rPr>
      </w:pPr>
      <w:r>
        <w:rPr>
          <w:rFonts w:hint="eastAsia" w:ascii="仿宋_GB2312" w:eastAsia="仿宋_GB2312"/>
          <w:sz w:val="28"/>
          <w:szCs w:val="28"/>
        </w:rPr>
        <w:t>2、支出情况</w:t>
      </w:r>
    </w:p>
    <w:p>
      <w:pPr>
        <w:ind w:firstLine="560" w:firstLineChars="200"/>
        <w:rPr>
          <w:rFonts w:ascii="仿宋_GB2312" w:eastAsia="仿宋_GB2312"/>
          <w:sz w:val="28"/>
          <w:szCs w:val="28"/>
        </w:rPr>
      </w:pPr>
      <w:r>
        <w:rPr>
          <w:rFonts w:hint="eastAsia" w:ascii="仿宋_GB2312" w:eastAsia="仿宋_GB2312"/>
          <w:sz w:val="28"/>
          <w:szCs w:val="28"/>
        </w:rPr>
        <w:t>上饶市公安局20</w:t>
      </w:r>
      <w:r>
        <w:rPr>
          <w:rFonts w:ascii="仿宋_GB2312" w:eastAsia="仿宋_GB2312"/>
          <w:sz w:val="28"/>
          <w:szCs w:val="28"/>
        </w:rPr>
        <w:t>20</w:t>
      </w:r>
      <w:r>
        <w:rPr>
          <w:rFonts w:hint="eastAsia" w:ascii="仿宋_GB2312" w:eastAsia="仿宋_GB2312"/>
          <w:sz w:val="28"/>
          <w:szCs w:val="28"/>
        </w:rPr>
        <w:t>年度预算支出合计</w:t>
      </w:r>
      <w:r>
        <w:rPr>
          <w:rFonts w:ascii="仿宋_GB2312" w:eastAsia="仿宋_GB2312"/>
          <w:sz w:val="28"/>
          <w:szCs w:val="28"/>
        </w:rPr>
        <w:t>195,677,400.00</w:t>
      </w:r>
      <w:r>
        <w:rPr>
          <w:rFonts w:hint="eastAsia" w:ascii="仿宋_GB2312" w:eastAsia="仿宋_GB2312"/>
          <w:sz w:val="28"/>
          <w:szCs w:val="28"/>
        </w:rPr>
        <w:t>元，其中基本支出</w:t>
      </w:r>
      <w:r>
        <w:rPr>
          <w:rFonts w:ascii="仿宋_GB2312" w:eastAsia="仿宋_GB2312"/>
          <w:sz w:val="28"/>
          <w:szCs w:val="28"/>
        </w:rPr>
        <w:t>158,761,724.79</w:t>
      </w:r>
      <w:r>
        <w:rPr>
          <w:rFonts w:hint="eastAsia" w:ascii="仿宋_GB2312" w:eastAsia="仿宋_GB2312"/>
          <w:sz w:val="28"/>
          <w:szCs w:val="28"/>
        </w:rPr>
        <w:t>元、项目支出</w:t>
      </w:r>
      <w:r>
        <w:rPr>
          <w:rFonts w:ascii="仿宋_GB2312" w:eastAsia="仿宋_GB2312"/>
          <w:sz w:val="28"/>
          <w:szCs w:val="28"/>
        </w:rPr>
        <w:t>36,915,675.21</w:t>
      </w:r>
      <w:r>
        <w:rPr>
          <w:rFonts w:hint="eastAsia" w:ascii="仿宋_GB2312" w:eastAsia="仿宋_GB2312"/>
          <w:sz w:val="28"/>
          <w:szCs w:val="28"/>
        </w:rPr>
        <w:t>元。决算支出合计</w:t>
      </w:r>
      <w:r>
        <w:rPr>
          <w:rFonts w:ascii="仿宋_GB2312" w:eastAsia="仿宋_GB2312"/>
          <w:sz w:val="28"/>
          <w:szCs w:val="28"/>
        </w:rPr>
        <w:t>195,677,400.00</w:t>
      </w:r>
      <w:r>
        <w:rPr>
          <w:rFonts w:hint="eastAsia" w:ascii="仿宋_GB2312" w:eastAsia="仿宋_GB2312"/>
          <w:sz w:val="28"/>
          <w:szCs w:val="28"/>
        </w:rPr>
        <w:t>元，其中基本支出</w:t>
      </w:r>
      <w:r>
        <w:rPr>
          <w:rFonts w:ascii="仿宋_GB2312" w:eastAsia="仿宋_GB2312"/>
          <w:sz w:val="28"/>
          <w:szCs w:val="28"/>
        </w:rPr>
        <w:t>158,761,724.79</w:t>
      </w:r>
      <w:r>
        <w:rPr>
          <w:rFonts w:hint="eastAsia" w:ascii="仿宋_GB2312" w:eastAsia="仿宋_GB2312"/>
          <w:sz w:val="28"/>
          <w:szCs w:val="28"/>
        </w:rPr>
        <w:t>元、</w:t>
      </w:r>
      <w:r>
        <w:rPr>
          <w:rFonts w:ascii="仿宋_GB2312" w:eastAsia="仿宋_GB2312"/>
          <w:sz w:val="28"/>
          <w:szCs w:val="28"/>
        </w:rPr>
        <w:t>36,915,675.21</w:t>
      </w:r>
      <w:r>
        <w:rPr>
          <w:rFonts w:hint="eastAsia" w:ascii="仿宋_GB2312" w:eastAsia="仿宋_GB2312"/>
          <w:sz w:val="28"/>
          <w:szCs w:val="28"/>
        </w:rPr>
        <w:t>元。预算执行率</w:t>
      </w:r>
      <w:r>
        <w:rPr>
          <w:rFonts w:ascii="仿宋_GB2312" w:eastAsia="仿宋_GB2312"/>
          <w:sz w:val="28"/>
          <w:szCs w:val="28"/>
        </w:rPr>
        <w:t>100</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上饶市公安局201</w:t>
      </w:r>
      <w:r>
        <w:rPr>
          <w:rFonts w:ascii="仿宋_GB2312" w:eastAsia="仿宋_GB2312"/>
          <w:sz w:val="28"/>
          <w:szCs w:val="28"/>
        </w:rPr>
        <w:t>9</w:t>
      </w:r>
      <w:r>
        <w:rPr>
          <w:rFonts w:hint="eastAsia" w:ascii="仿宋_GB2312" w:eastAsia="仿宋_GB2312"/>
          <w:sz w:val="28"/>
          <w:szCs w:val="28"/>
        </w:rPr>
        <w:t>年度预算支出</w:t>
      </w:r>
      <w:r>
        <w:rPr>
          <w:rFonts w:ascii="仿宋_GB2312" w:eastAsia="仿宋_GB2312"/>
          <w:sz w:val="28"/>
          <w:szCs w:val="28"/>
        </w:rPr>
        <w:t>239,388,132.77</w:t>
      </w:r>
      <w:r>
        <w:rPr>
          <w:rFonts w:hint="eastAsia" w:ascii="仿宋_GB2312" w:eastAsia="仿宋_GB2312"/>
          <w:sz w:val="28"/>
          <w:szCs w:val="28"/>
        </w:rPr>
        <w:t>元，201</w:t>
      </w:r>
      <w:r>
        <w:rPr>
          <w:rFonts w:ascii="仿宋_GB2312" w:eastAsia="仿宋_GB2312"/>
          <w:sz w:val="28"/>
          <w:szCs w:val="28"/>
        </w:rPr>
        <w:t>9</w:t>
      </w:r>
      <w:r>
        <w:rPr>
          <w:rFonts w:hint="eastAsia" w:ascii="仿宋_GB2312" w:eastAsia="仿宋_GB2312"/>
          <w:sz w:val="28"/>
          <w:szCs w:val="28"/>
        </w:rPr>
        <w:t>年决算支出</w:t>
      </w:r>
      <w:r>
        <w:rPr>
          <w:rFonts w:ascii="仿宋_GB2312" w:eastAsia="仿宋_GB2312"/>
          <w:sz w:val="28"/>
          <w:szCs w:val="28"/>
        </w:rPr>
        <w:t>239,388,132.77</w:t>
      </w:r>
      <w:r>
        <w:rPr>
          <w:rFonts w:hint="eastAsia" w:ascii="仿宋_GB2312" w:eastAsia="仿宋_GB2312"/>
          <w:sz w:val="28"/>
          <w:szCs w:val="28"/>
        </w:rPr>
        <w:t>元，预算执行率100.00%。</w:t>
      </w:r>
    </w:p>
    <w:p>
      <w:pPr>
        <w:ind w:firstLine="560" w:firstLineChars="200"/>
        <w:rPr>
          <w:rFonts w:ascii="仿宋_GB2312" w:eastAsia="仿宋_GB2312"/>
          <w:sz w:val="28"/>
          <w:szCs w:val="28"/>
        </w:rPr>
      </w:pPr>
      <w:r>
        <w:rPr>
          <w:rFonts w:ascii="仿宋_GB2312" w:eastAsia="仿宋_GB2312"/>
          <w:sz w:val="28"/>
          <w:szCs w:val="28"/>
        </w:rPr>
        <w:t>2020</w:t>
      </w:r>
      <w:r>
        <w:rPr>
          <w:rFonts w:hint="eastAsia" w:ascii="仿宋_GB2312" w:eastAsia="仿宋_GB2312"/>
          <w:sz w:val="28"/>
          <w:szCs w:val="28"/>
        </w:rPr>
        <w:t>年预算比</w:t>
      </w:r>
      <w:r>
        <w:rPr>
          <w:rFonts w:ascii="仿宋_GB2312" w:eastAsia="仿宋_GB2312"/>
          <w:sz w:val="28"/>
          <w:szCs w:val="28"/>
        </w:rPr>
        <w:t>2019</w:t>
      </w:r>
      <w:r>
        <w:rPr>
          <w:rFonts w:hint="eastAsia" w:ascii="仿宋_GB2312" w:eastAsia="仿宋_GB2312"/>
          <w:sz w:val="28"/>
          <w:szCs w:val="28"/>
        </w:rPr>
        <w:t>年预算减少</w:t>
      </w:r>
      <w:r>
        <w:rPr>
          <w:rFonts w:ascii="仿宋_GB2312" w:eastAsia="仿宋_GB2312"/>
          <w:sz w:val="28"/>
          <w:szCs w:val="28"/>
        </w:rPr>
        <w:t>43,710,732.77</w:t>
      </w:r>
      <w:r>
        <w:rPr>
          <w:rFonts w:hint="eastAsia" w:ascii="仿宋_GB2312" w:eastAsia="仿宋_GB2312"/>
          <w:sz w:val="28"/>
          <w:szCs w:val="28"/>
        </w:rPr>
        <w:t>元，下降幅度为</w:t>
      </w:r>
      <w:r>
        <w:rPr>
          <w:rFonts w:ascii="仿宋_GB2312" w:eastAsia="仿宋_GB2312"/>
          <w:sz w:val="28"/>
          <w:szCs w:val="28"/>
        </w:rPr>
        <w:t>18.00%</w:t>
      </w:r>
      <w:r>
        <w:rPr>
          <w:rFonts w:hint="eastAsia" w:ascii="仿宋_GB2312" w:eastAsia="仿宋_GB2312"/>
          <w:sz w:val="28"/>
          <w:szCs w:val="28"/>
        </w:rPr>
        <w:t>；</w:t>
      </w:r>
      <w:r>
        <w:rPr>
          <w:rFonts w:ascii="仿宋_GB2312" w:eastAsia="仿宋_GB2312"/>
          <w:sz w:val="28"/>
          <w:szCs w:val="28"/>
        </w:rPr>
        <w:t>2020</w:t>
      </w:r>
      <w:r>
        <w:rPr>
          <w:rFonts w:hint="eastAsia" w:ascii="仿宋_GB2312" w:eastAsia="仿宋_GB2312"/>
          <w:sz w:val="28"/>
          <w:szCs w:val="28"/>
        </w:rPr>
        <w:t>年决算比</w:t>
      </w:r>
      <w:r>
        <w:rPr>
          <w:rFonts w:ascii="仿宋_GB2312" w:eastAsia="仿宋_GB2312"/>
          <w:sz w:val="28"/>
          <w:szCs w:val="28"/>
        </w:rPr>
        <w:t>2019</w:t>
      </w:r>
      <w:r>
        <w:rPr>
          <w:rFonts w:hint="eastAsia" w:ascii="仿宋_GB2312" w:eastAsia="仿宋_GB2312"/>
          <w:sz w:val="28"/>
          <w:szCs w:val="28"/>
        </w:rPr>
        <w:t>年决算减少</w:t>
      </w:r>
      <w:r>
        <w:rPr>
          <w:rFonts w:ascii="仿宋_GB2312" w:eastAsia="仿宋_GB2312"/>
          <w:sz w:val="28"/>
          <w:szCs w:val="28"/>
        </w:rPr>
        <w:t>43,710,732.77</w:t>
      </w:r>
      <w:r>
        <w:rPr>
          <w:rFonts w:hint="eastAsia" w:ascii="仿宋_GB2312" w:eastAsia="仿宋_GB2312"/>
          <w:sz w:val="28"/>
          <w:szCs w:val="28"/>
        </w:rPr>
        <w:t>元，下降幅度为</w:t>
      </w:r>
      <w:r>
        <w:rPr>
          <w:rFonts w:ascii="仿宋_GB2312" w:eastAsia="仿宋_GB2312"/>
          <w:sz w:val="28"/>
          <w:szCs w:val="28"/>
        </w:rPr>
        <w:t>18.00%</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MS Gothic" w:hAnsi="MS Gothic" w:eastAsia="MS Gothic" w:cs="MS Gothic"/>
          <w:sz w:val="28"/>
          <w:szCs w:val="28"/>
        </w:rPr>
        <w:t>‬‬‬‬‬‬‬‬‬‬‬‬‬‬‬‬‬‬‬‬‬‬‬‬</w:t>
      </w:r>
      <w:r>
        <w:rPr>
          <w:rFonts w:hint="eastAsia" w:ascii="仿宋_GB2312" w:eastAsia="仿宋_GB2312"/>
          <w:sz w:val="28"/>
          <w:szCs w:val="28"/>
        </w:rPr>
        <w:t>3、结余情况</w:t>
      </w:r>
      <w:r>
        <w:t>‬‬‬‬</w:t>
      </w:r>
    </w:p>
    <w:p>
      <w:pPr>
        <w:ind w:firstLine="560" w:firstLineChars="200"/>
        <w:rPr>
          <w:rFonts w:ascii="仿宋_GB2312" w:eastAsia="仿宋_GB2312"/>
          <w:sz w:val="28"/>
          <w:szCs w:val="28"/>
        </w:rPr>
      </w:pPr>
      <w:r>
        <w:rPr>
          <w:rFonts w:hint="eastAsia" w:ascii="仿宋_GB2312" w:eastAsia="仿宋_GB2312"/>
          <w:sz w:val="28"/>
          <w:szCs w:val="28"/>
        </w:rPr>
        <w:t>上饶市公安局 2020年度资金结余</w:t>
      </w:r>
      <w:r>
        <w:rPr>
          <w:rFonts w:ascii="仿宋_GB2312" w:eastAsia="仿宋_GB2312"/>
          <w:sz w:val="28"/>
          <w:szCs w:val="28"/>
        </w:rPr>
        <w:t>70,308,453.69</w:t>
      </w:r>
      <w:r>
        <w:rPr>
          <w:rFonts w:hint="eastAsia" w:ascii="仿宋_GB2312" w:eastAsia="仿宋_GB2312"/>
          <w:sz w:val="28"/>
          <w:szCs w:val="28"/>
        </w:rPr>
        <w:t>元，其中往年结余</w:t>
      </w:r>
      <w:r>
        <w:rPr>
          <w:rFonts w:ascii="仿宋_GB2312" w:eastAsia="仿宋_GB2312"/>
          <w:sz w:val="28"/>
          <w:szCs w:val="28"/>
        </w:rPr>
        <w:t>30,703,848.00</w:t>
      </w:r>
      <w:r>
        <w:rPr>
          <w:rFonts w:hint="eastAsia" w:ascii="仿宋_GB2312" w:eastAsia="仿宋_GB2312"/>
          <w:sz w:val="28"/>
          <w:szCs w:val="28"/>
        </w:rPr>
        <w:t>元。</w:t>
      </w:r>
    </w:p>
    <w:p>
      <w:pPr>
        <w:ind w:firstLine="562" w:firstLineChars="200"/>
        <w:rPr>
          <w:rFonts w:ascii="仿宋_GB2312" w:eastAsia="仿宋_GB2312"/>
          <w:b/>
          <w:sz w:val="28"/>
          <w:szCs w:val="28"/>
        </w:rPr>
      </w:pPr>
      <w:r>
        <w:rPr>
          <w:rFonts w:hint="eastAsia" w:ascii="仿宋_GB2312" w:eastAsia="仿宋_GB2312"/>
          <w:b/>
          <w:sz w:val="28"/>
          <w:szCs w:val="28"/>
        </w:rPr>
        <w:t>二、单位整体支出绩效实现情况</w:t>
      </w:r>
    </w:p>
    <w:p>
      <w:pPr>
        <w:ind w:firstLine="560" w:firstLineChars="200"/>
        <w:rPr>
          <w:rFonts w:ascii="仿宋_GB2312" w:eastAsia="仿宋_GB2312"/>
          <w:sz w:val="28"/>
          <w:szCs w:val="28"/>
        </w:rPr>
      </w:pPr>
      <w:r>
        <w:rPr>
          <w:rFonts w:hint="eastAsia" w:ascii="仿宋_GB2312" w:eastAsia="仿宋_GB2312"/>
          <w:sz w:val="28"/>
          <w:szCs w:val="28"/>
        </w:rPr>
        <w:t>（一）预算编审管理</w:t>
      </w:r>
    </w:p>
    <w:p>
      <w:pPr>
        <w:ind w:firstLine="560" w:firstLineChars="200"/>
        <w:rPr>
          <w:rFonts w:ascii="仿宋_GB2312" w:eastAsia="仿宋_GB2312"/>
          <w:sz w:val="28"/>
          <w:szCs w:val="28"/>
        </w:rPr>
      </w:pPr>
      <w:r>
        <w:rPr>
          <w:rFonts w:hint="eastAsia" w:ascii="仿宋_GB2312" w:eastAsia="仿宋_GB2312"/>
          <w:sz w:val="28"/>
          <w:szCs w:val="28"/>
        </w:rPr>
        <w:t>1、预算编制完整性：预算收入中，除公共预算拨款外，政府性基金拨款、事业收入、事业单位经营收入、其他收入、上年结转等收入数据完整，得2分。</w:t>
      </w:r>
    </w:p>
    <w:p>
      <w:pPr>
        <w:ind w:firstLine="560" w:firstLineChars="200"/>
        <w:rPr>
          <w:rFonts w:ascii="仿宋_GB2312" w:eastAsia="仿宋_GB2312"/>
          <w:sz w:val="28"/>
          <w:szCs w:val="28"/>
        </w:rPr>
      </w:pPr>
      <w:r>
        <w:rPr>
          <w:rFonts w:hint="eastAsia" w:ascii="仿宋_GB2312" w:eastAsia="仿宋_GB2312"/>
          <w:sz w:val="28"/>
          <w:szCs w:val="28"/>
        </w:rPr>
        <w:t>2、预算编制准确性：部门预算编列预算科目均按照预算编制指引的要求编制,所有科目、专项业务费细化和分类填报均准确，得2分。</w:t>
      </w:r>
    </w:p>
    <w:p>
      <w:pPr>
        <w:ind w:firstLine="560" w:firstLineChars="200"/>
        <w:rPr>
          <w:rFonts w:ascii="仿宋_GB2312" w:eastAsia="仿宋_GB2312"/>
          <w:sz w:val="28"/>
          <w:szCs w:val="28"/>
        </w:rPr>
      </w:pPr>
      <w:r>
        <w:rPr>
          <w:rFonts w:hint="eastAsia" w:ascii="仿宋_GB2312" w:eastAsia="仿宋_GB2312"/>
          <w:sz w:val="28"/>
          <w:szCs w:val="28"/>
        </w:rPr>
        <w:t>3、绩效目标管理：部门预算中专项业务经费项目绩效目标编制完整合理,部门整体绩效目标编制完整合理。专项资金绩效目标编制完整合理、明确量化，以及覆盖率达到年度要求的</w:t>
      </w:r>
      <w:r>
        <w:rPr>
          <w:rFonts w:ascii="仿宋_GB2312" w:eastAsia="仿宋_GB2312"/>
          <w:sz w:val="28"/>
          <w:szCs w:val="28"/>
        </w:rPr>
        <w:t>8</w:t>
      </w:r>
      <w:r>
        <w:rPr>
          <w:rFonts w:hint="eastAsia" w:ascii="仿宋_GB2312" w:eastAsia="仿宋_GB2312"/>
          <w:sz w:val="28"/>
          <w:szCs w:val="28"/>
        </w:rPr>
        <w:t>0%，得2分。</w:t>
      </w:r>
    </w:p>
    <w:p>
      <w:pPr>
        <w:ind w:firstLine="560" w:firstLineChars="200"/>
        <w:rPr>
          <w:rFonts w:ascii="仿宋_GB2312" w:eastAsia="仿宋_GB2312"/>
          <w:sz w:val="28"/>
          <w:szCs w:val="28"/>
        </w:rPr>
      </w:pPr>
      <w:r>
        <w:rPr>
          <w:rFonts w:hint="eastAsia" w:ascii="仿宋_GB2312" w:eastAsia="仿宋_GB2312"/>
          <w:sz w:val="28"/>
          <w:szCs w:val="28"/>
        </w:rPr>
        <w:t>（二）预算执行管理</w:t>
      </w:r>
    </w:p>
    <w:p>
      <w:pPr>
        <w:ind w:firstLine="560" w:firstLineChars="200"/>
        <w:rPr>
          <w:rFonts w:ascii="仿宋_GB2312" w:eastAsia="仿宋_GB2312"/>
          <w:sz w:val="28"/>
          <w:szCs w:val="28"/>
        </w:rPr>
      </w:pPr>
      <w:r>
        <w:rPr>
          <w:rFonts w:hint="eastAsia" w:ascii="仿宋_GB2312" w:eastAsia="仿宋_GB2312"/>
          <w:sz w:val="28"/>
          <w:szCs w:val="28"/>
        </w:rPr>
        <w:t>1、预算完成率：部门（单位）年度财政拨款支出决算数与收入决算数的比率*2分计算得分。预算完成率大于等于95%的，得满分；完成率小于等于85%的，得0分；完成率在95%-85%之间的，按公式计算得分。 2020年度本单位财政拨款支出决算数</w:t>
      </w:r>
      <w:r>
        <w:rPr>
          <w:rFonts w:ascii="仿宋_GB2312" w:eastAsia="仿宋_GB2312"/>
          <w:sz w:val="28"/>
          <w:szCs w:val="28"/>
        </w:rPr>
        <w:t>195,677,400.00</w:t>
      </w:r>
      <w:r>
        <w:rPr>
          <w:rFonts w:hint="eastAsia" w:ascii="仿宋_GB2312" w:eastAsia="仿宋_GB2312"/>
          <w:sz w:val="28"/>
          <w:szCs w:val="28"/>
        </w:rPr>
        <w:t>元、收入决算数</w:t>
      </w:r>
      <w:r>
        <w:rPr>
          <w:rFonts w:ascii="仿宋_GB2312" w:eastAsia="仿宋_GB2312"/>
          <w:sz w:val="28"/>
          <w:szCs w:val="28"/>
        </w:rPr>
        <w:t>226,381,248.00</w:t>
      </w:r>
      <w:r>
        <w:rPr>
          <w:rFonts w:hint="eastAsia" w:ascii="仿宋_GB2312" w:eastAsia="仿宋_GB2312"/>
          <w:sz w:val="28"/>
          <w:szCs w:val="28"/>
        </w:rPr>
        <w:t>元，预算完成率</w:t>
      </w:r>
      <w:r>
        <w:rPr>
          <w:rFonts w:ascii="仿宋_GB2312" w:eastAsia="仿宋_GB2312"/>
          <w:sz w:val="28"/>
          <w:szCs w:val="28"/>
        </w:rPr>
        <w:t>86</w:t>
      </w:r>
      <w:r>
        <w:rPr>
          <w:rFonts w:hint="eastAsia" w:ascii="仿宋_GB2312" w:eastAsia="仿宋_GB2312"/>
          <w:sz w:val="28"/>
          <w:szCs w:val="28"/>
        </w:rPr>
        <w:t>%，得1.7分。</w:t>
      </w:r>
    </w:p>
    <w:p>
      <w:pPr>
        <w:ind w:firstLine="560" w:firstLineChars="200"/>
        <w:rPr>
          <w:rFonts w:ascii="仿宋_GB2312" w:eastAsia="仿宋_GB2312"/>
          <w:sz w:val="28"/>
          <w:szCs w:val="28"/>
        </w:rPr>
      </w:pPr>
      <w:r>
        <w:rPr>
          <w:rFonts w:hint="eastAsia" w:ascii="仿宋_GB2312" w:eastAsia="仿宋_GB2312"/>
          <w:sz w:val="28"/>
          <w:szCs w:val="28"/>
        </w:rPr>
        <w:t>2、公用经费控制率：公用经费控制率=（部门决算公用经费实际支出数/部门决算公用经费支出调整预算数）×100%。公用经费控制率小于或等于100%的，得2分；否则每增加1个百分点扣0.1分，扣完为止。本单位公用经费实际支付金额</w:t>
      </w:r>
      <w:r>
        <w:rPr>
          <w:rFonts w:ascii="仿宋_GB2312" w:eastAsia="仿宋_GB2312"/>
          <w:sz w:val="28"/>
          <w:szCs w:val="28"/>
        </w:rPr>
        <w:t>3294.15</w:t>
      </w:r>
      <w:r>
        <w:rPr>
          <w:rFonts w:hint="eastAsia" w:ascii="仿宋_GB2312" w:eastAsia="仿宋_GB2312"/>
          <w:sz w:val="28"/>
          <w:szCs w:val="28"/>
        </w:rPr>
        <w:t>万元，政府采购预算数</w:t>
      </w:r>
      <w:r>
        <w:rPr>
          <w:rFonts w:ascii="仿宋_GB2312" w:eastAsia="仿宋_GB2312"/>
          <w:sz w:val="28"/>
          <w:szCs w:val="28"/>
        </w:rPr>
        <w:t>2791.63</w:t>
      </w:r>
      <w:r>
        <w:rPr>
          <w:rFonts w:hint="eastAsia" w:ascii="仿宋_GB2312" w:eastAsia="仿宋_GB2312"/>
          <w:sz w:val="28"/>
          <w:szCs w:val="28"/>
        </w:rPr>
        <w:t>万元，公用经费控制率11</w:t>
      </w:r>
      <w:r>
        <w:rPr>
          <w:rFonts w:ascii="仿宋_GB2312" w:eastAsia="仿宋_GB2312"/>
          <w:sz w:val="28"/>
          <w:szCs w:val="28"/>
        </w:rPr>
        <w:t>7</w:t>
      </w:r>
      <w:r>
        <w:rPr>
          <w:rFonts w:hint="eastAsia" w:ascii="仿宋_GB2312" w:eastAsia="仿宋_GB2312"/>
          <w:sz w:val="28"/>
          <w:szCs w:val="28"/>
        </w:rPr>
        <w:t>.00%%，得</w:t>
      </w:r>
      <w:r>
        <w:rPr>
          <w:rFonts w:ascii="仿宋_GB2312" w:eastAsia="仿宋_GB2312"/>
          <w:sz w:val="28"/>
          <w:szCs w:val="28"/>
        </w:rPr>
        <w:t>0.3</w:t>
      </w:r>
      <w:r>
        <w:rPr>
          <w:rFonts w:hint="eastAsia" w:ascii="仿宋_GB2312" w:eastAsia="仿宋_GB2312"/>
          <w:sz w:val="28"/>
          <w:szCs w:val="28"/>
        </w:rPr>
        <w:t>分。</w:t>
      </w:r>
    </w:p>
    <w:p>
      <w:pPr>
        <w:ind w:firstLine="560" w:firstLineChars="200"/>
        <w:rPr>
          <w:rFonts w:ascii="仿宋_GB2312" w:eastAsia="仿宋_GB2312"/>
          <w:sz w:val="28"/>
          <w:szCs w:val="28"/>
        </w:rPr>
      </w:pPr>
      <w:r>
        <w:rPr>
          <w:rFonts w:hint="eastAsia" w:ascii="仿宋_GB2312" w:eastAsia="仿宋_GB2312"/>
          <w:sz w:val="28"/>
          <w:szCs w:val="28"/>
        </w:rPr>
        <w:t>3、“三公经费”控制率：“三公经费”控制率=（“三公经费”实际支出数/“三公经费”预算安排数）×100%，目标值为≤100%，达到目标值得满分，大于100%得0分。 2020年度本单位“三公经费”实际支出费</w:t>
      </w:r>
      <w:r>
        <w:rPr>
          <w:rFonts w:ascii="仿宋_GB2312" w:eastAsia="仿宋_GB2312"/>
          <w:sz w:val="28"/>
          <w:szCs w:val="28"/>
        </w:rPr>
        <w:t>2,423,423.71</w:t>
      </w:r>
      <w:r>
        <w:rPr>
          <w:rFonts w:hint="eastAsia" w:ascii="仿宋_GB2312" w:eastAsia="仿宋_GB2312"/>
          <w:sz w:val="28"/>
          <w:szCs w:val="28"/>
        </w:rPr>
        <w:t>元，“三公经费”预算安排数</w:t>
      </w:r>
      <w:r>
        <w:rPr>
          <w:rFonts w:ascii="仿宋_GB2312" w:eastAsia="仿宋_GB2312"/>
          <w:sz w:val="28"/>
          <w:szCs w:val="28"/>
        </w:rPr>
        <w:t>6,050,000.00</w:t>
      </w:r>
      <w:r>
        <w:rPr>
          <w:rFonts w:hint="eastAsia" w:ascii="仿宋_GB2312" w:eastAsia="仿宋_GB2312"/>
          <w:sz w:val="28"/>
          <w:szCs w:val="28"/>
        </w:rPr>
        <w:t>元，“三公经费”控制率为</w:t>
      </w:r>
      <w:r>
        <w:rPr>
          <w:rFonts w:ascii="仿宋_GB2312" w:eastAsia="仿宋_GB2312"/>
          <w:sz w:val="28"/>
          <w:szCs w:val="28"/>
        </w:rPr>
        <w:t>86</w:t>
      </w:r>
      <w:r>
        <w:rPr>
          <w:rFonts w:hint="eastAsia" w:ascii="仿宋_GB2312" w:eastAsia="仿宋_GB2312"/>
          <w:sz w:val="28"/>
          <w:szCs w:val="28"/>
        </w:rPr>
        <w:t>%，得</w:t>
      </w:r>
      <w:r>
        <w:rPr>
          <w:rFonts w:ascii="仿宋_GB2312" w:eastAsia="仿宋_GB2312"/>
          <w:sz w:val="28"/>
          <w:szCs w:val="28"/>
        </w:rPr>
        <w:t>2</w:t>
      </w:r>
      <w:r>
        <w:rPr>
          <w:rFonts w:hint="eastAsia" w:ascii="仿宋_GB2312" w:eastAsia="仿宋_GB2312"/>
          <w:sz w:val="28"/>
          <w:szCs w:val="28"/>
        </w:rPr>
        <w:t>分。</w:t>
      </w:r>
    </w:p>
    <w:p>
      <w:pPr>
        <w:ind w:firstLine="560" w:firstLineChars="200"/>
        <w:rPr>
          <w:rFonts w:ascii="仿宋_GB2312" w:eastAsia="仿宋_GB2312"/>
          <w:sz w:val="28"/>
          <w:szCs w:val="28"/>
        </w:rPr>
      </w:pPr>
      <w:r>
        <w:rPr>
          <w:rFonts w:hint="eastAsia" w:ascii="仿宋_GB2312" w:eastAsia="仿宋_GB2312"/>
          <w:sz w:val="28"/>
          <w:szCs w:val="28"/>
        </w:rPr>
        <w:t>（三）部门结转结余资金管理</w:t>
      </w:r>
    </w:p>
    <w:p>
      <w:pPr>
        <w:ind w:firstLine="560" w:firstLineChars="200"/>
        <w:rPr>
          <w:rFonts w:ascii="仿宋_GB2312" w:eastAsia="仿宋_GB2312"/>
          <w:sz w:val="28"/>
          <w:szCs w:val="28"/>
        </w:rPr>
      </w:pPr>
      <w:r>
        <w:rPr>
          <w:rFonts w:hint="eastAsia" w:ascii="仿宋_GB2312" w:eastAsia="仿宋_GB2312"/>
          <w:sz w:val="28"/>
          <w:szCs w:val="28"/>
        </w:rPr>
        <w:t>1、结转结余率：结转结余率=（本年结转结余数/决算收入数）×100%。结转结余率小于或等于5%的，得满分；结转结余率大于或等于15%的，得0分；结转结余率在5%-15%之间的，按公式计算得分。 2020年度结转结余数</w:t>
      </w:r>
      <w:r>
        <w:rPr>
          <w:rFonts w:ascii="仿宋_GB2312" w:eastAsia="仿宋_GB2312"/>
          <w:sz w:val="28"/>
          <w:szCs w:val="28"/>
        </w:rPr>
        <w:t>70,308,453.69</w:t>
      </w:r>
      <w:r>
        <w:rPr>
          <w:rFonts w:hint="eastAsia" w:ascii="仿宋_GB2312" w:eastAsia="仿宋_GB2312"/>
          <w:sz w:val="28"/>
          <w:szCs w:val="28"/>
        </w:rPr>
        <w:t>元，决算收入数</w:t>
      </w:r>
      <w:r>
        <w:rPr>
          <w:rFonts w:ascii="仿宋_GB2312" w:eastAsia="仿宋_GB2312"/>
          <w:sz w:val="28"/>
          <w:szCs w:val="28"/>
        </w:rPr>
        <w:t>226,381,248.00</w:t>
      </w:r>
      <w:r>
        <w:rPr>
          <w:rFonts w:hint="eastAsia" w:ascii="仿宋_GB2312" w:eastAsia="仿宋_GB2312"/>
          <w:sz w:val="28"/>
          <w:szCs w:val="28"/>
        </w:rPr>
        <w:t>元，结转结余率为</w:t>
      </w:r>
      <w:r>
        <w:rPr>
          <w:rFonts w:ascii="仿宋_GB2312" w:eastAsia="仿宋_GB2312"/>
          <w:sz w:val="28"/>
          <w:szCs w:val="28"/>
        </w:rPr>
        <w:t>31.06</w:t>
      </w:r>
      <w:r>
        <w:rPr>
          <w:rFonts w:hint="eastAsia" w:ascii="仿宋_GB2312" w:eastAsia="仿宋_GB2312"/>
          <w:sz w:val="28"/>
          <w:szCs w:val="28"/>
        </w:rPr>
        <w:t>%，得0分。</w:t>
      </w:r>
    </w:p>
    <w:p>
      <w:pPr>
        <w:ind w:firstLine="560" w:firstLineChars="200"/>
        <w:rPr>
          <w:rFonts w:ascii="仿宋_GB2312" w:eastAsia="仿宋_GB2312"/>
          <w:sz w:val="28"/>
          <w:szCs w:val="28"/>
        </w:rPr>
      </w:pPr>
      <w:r>
        <w:rPr>
          <w:rFonts w:hint="eastAsia" w:ascii="仿宋_GB2312" w:eastAsia="仿宋_GB2312"/>
          <w:sz w:val="28"/>
          <w:szCs w:val="28"/>
        </w:rPr>
        <w:t>（四）预决算信息公开管理</w:t>
      </w:r>
    </w:p>
    <w:p>
      <w:pPr>
        <w:ind w:firstLine="560" w:firstLineChars="200"/>
        <w:rPr>
          <w:rFonts w:ascii="仿宋_GB2312" w:eastAsia="仿宋_GB2312"/>
          <w:sz w:val="28"/>
          <w:szCs w:val="28"/>
        </w:rPr>
      </w:pPr>
      <w:r>
        <w:rPr>
          <w:rFonts w:hint="eastAsia" w:ascii="仿宋_GB2312" w:eastAsia="仿宋_GB2312"/>
          <w:sz w:val="28"/>
          <w:szCs w:val="28"/>
        </w:rPr>
        <w:t>1、预决算信息公开性：按照政府信息公开有关规定，对部门预决算、三公经费、绩效管理等进行公开。每公开1项得0.5分，最高2分。公开的内容不完整、不细化、不及时的，每项扣0.5分，扣完为止。本单位全部在上饶市人民政府信息公开平台上公告，得2分。</w:t>
      </w:r>
    </w:p>
    <w:p>
      <w:pPr>
        <w:ind w:firstLine="560" w:firstLineChars="200"/>
        <w:rPr>
          <w:rFonts w:ascii="仿宋_GB2312" w:eastAsia="仿宋_GB2312"/>
          <w:sz w:val="28"/>
          <w:szCs w:val="28"/>
        </w:rPr>
      </w:pPr>
      <w:r>
        <w:rPr>
          <w:rFonts w:hint="eastAsia" w:ascii="仿宋_GB2312" w:eastAsia="仿宋_GB2312"/>
          <w:sz w:val="28"/>
          <w:szCs w:val="28"/>
        </w:rPr>
        <w:t>2、基础信息完善性：本单位基础数据信息和会计信息资料真实、完整、准确，得2分。</w:t>
      </w:r>
    </w:p>
    <w:p>
      <w:pPr>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五</w:t>
      </w:r>
      <w:r>
        <w:rPr>
          <w:rFonts w:ascii="仿宋_GB2312" w:eastAsia="仿宋_GB2312"/>
          <w:sz w:val="28"/>
          <w:szCs w:val="28"/>
        </w:rPr>
        <w:t>）</w:t>
      </w:r>
      <w:r>
        <w:rPr>
          <w:rFonts w:hint="eastAsia" w:ascii="仿宋_GB2312" w:eastAsia="仿宋_GB2312"/>
          <w:sz w:val="28"/>
          <w:szCs w:val="28"/>
        </w:rPr>
        <w:t>部门预算管理</w:t>
      </w:r>
    </w:p>
    <w:p>
      <w:pPr>
        <w:ind w:firstLine="560" w:firstLineChars="200"/>
        <w:rPr>
          <w:rFonts w:ascii="仿宋_GB2312" w:eastAsia="仿宋_GB2312"/>
          <w:sz w:val="28"/>
          <w:szCs w:val="28"/>
        </w:rPr>
      </w:pPr>
      <w:r>
        <w:rPr>
          <w:rFonts w:hint="eastAsia" w:ascii="仿宋_GB2312" w:eastAsia="仿宋_GB2312"/>
          <w:sz w:val="28"/>
          <w:szCs w:val="28"/>
        </w:rPr>
        <w:t>1、在职人员控制率：在职人员控制率=（在职人员数/编制数）×100%，目标值≤100%；达到目标值得满分，否则得0分。本单位 2020年度在职人员数5</w:t>
      </w:r>
      <w:r>
        <w:rPr>
          <w:rFonts w:ascii="仿宋_GB2312" w:eastAsia="仿宋_GB2312"/>
          <w:sz w:val="28"/>
          <w:szCs w:val="28"/>
        </w:rPr>
        <w:t>66</w:t>
      </w:r>
      <w:r>
        <w:rPr>
          <w:rFonts w:hint="eastAsia" w:ascii="仿宋_GB2312" w:eastAsia="仿宋_GB2312"/>
          <w:sz w:val="28"/>
          <w:szCs w:val="28"/>
        </w:rPr>
        <w:t>人，编制数5</w:t>
      </w:r>
      <w:r>
        <w:rPr>
          <w:rFonts w:ascii="仿宋_GB2312" w:eastAsia="仿宋_GB2312"/>
          <w:sz w:val="28"/>
          <w:szCs w:val="28"/>
        </w:rPr>
        <w:t>66</w:t>
      </w:r>
      <w:r>
        <w:rPr>
          <w:rFonts w:hint="eastAsia" w:ascii="仿宋_GB2312" w:eastAsia="仿宋_GB2312"/>
          <w:sz w:val="28"/>
          <w:szCs w:val="28"/>
        </w:rPr>
        <w:t>人，在职人员控制率为</w:t>
      </w:r>
      <w:r>
        <w:rPr>
          <w:rFonts w:ascii="仿宋_GB2312" w:eastAsia="仿宋_GB2312"/>
          <w:sz w:val="28"/>
          <w:szCs w:val="28"/>
        </w:rPr>
        <w:t>100</w:t>
      </w:r>
      <w:r>
        <w:rPr>
          <w:rFonts w:hint="eastAsia" w:ascii="仿宋_GB2312" w:eastAsia="仿宋_GB2312"/>
          <w:sz w:val="28"/>
          <w:szCs w:val="28"/>
        </w:rPr>
        <w:t>%，得2分。</w:t>
      </w:r>
    </w:p>
    <w:p>
      <w:pPr>
        <w:ind w:firstLine="560" w:firstLineChars="200"/>
        <w:rPr>
          <w:rFonts w:ascii="仿宋_GB2312" w:eastAsia="仿宋_GB2312"/>
          <w:sz w:val="28"/>
          <w:szCs w:val="28"/>
        </w:rPr>
      </w:pPr>
      <w:r>
        <w:rPr>
          <w:rFonts w:hint="eastAsia" w:ascii="仿宋_GB2312" w:eastAsia="仿宋_GB2312"/>
          <w:sz w:val="28"/>
          <w:szCs w:val="28"/>
        </w:rPr>
        <w:t>2、管理制度健全性：是否已制定或具有预算资金管理办法、内部财务管理制度、会计核算制度等管理制度；相关管理制度是否合法、合规；相关管理制度是否得到有效执行。达到目标值得2分，少一项扣1分，扣完为止。本单位制定了《预算管理办法》、《收入管理制度》、《支出管理制度》等内部财务管理制度、会计核算制度，相关管理制度合法、合规并得到有效执行，得2分。</w:t>
      </w:r>
    </w:p>
    <w:p>
      <w:pPr>
        <w:ind w:firstLine="560" w:firstLineChars="200"/>
        <w:rPr>
          <w:rFonts w:ascii="仿宋_GB2312" w:eastAsia="仿宋_GB2312"/>
          <w:sz w:val="28"/>
          <w:szCs w:val="28"/>
        </w:rPr>
      </w:pPr>
      <w:r>
        <w:rPr>
          <w:rFonts w:hint="eastAsia" w:ascii="仿宋_GB2312" w:eastAsia="仿宋_GB2312"/>
          <w:sz w:val="28"/>
          <w:szCs w:val="28"/>
        </w:rPr>
        <w:t>3、资金使用合规性：制定了符合国家财经法规和财务管理制度规定以及有关部门资金管理办法的规定；资金的拨付有完整的审批过程和手续；项目的重大开支经过评估论证；符合部门预算批复的用途；不存在截留、挤占、挪用、虚列支出等情况；不存在违反财经纪律，被有关部门约谈的情况；不存在违反财经纪律，被公开通报批评的情况。每违反1项扣0.5分，扣完为止。以上规定本单位全部符合，得2分。</w:t>
      </w:r>
    </w:p>
    <w:p>
      <w:pPr>
        <w:ind w:firstLine="560" w:firstLineChars="200"/>
        <w:rPr>
          <w:rFonts w:ascii="仿宋_GB2312" w:eastAsia="仿宋_GB2312"/>
          <w:sz w:val="28"/>
          <w:szCs w:val="28"/>
        </w:rPr>
      </w:pPr>
      <w:r>
        <w:rPr>
          <w:rFonts w:hint="eastAsia" w:ascii="仿宋_GB2312" w:eastAsia="仿宋_GB2312"/>
          <w:sz w:val="28"/>
          <w:szCs w:val="28"/>
        </w:rPr>
        <w:t>（六）政府采购管理</w:t>
      </w:r>
    </w:p>
    <w:p>
      <w:pPr>
        <w:ind w:firstLine="560" w:firstLineChars="200"/>
        <w:rPr>
          <w:rFonts w:ascii="仿宋_GB2312" w:eastAsia="仿宋_GB2312"/>
          <w:sz w:val="28"/>
          <w:szCs w:val="28"/>
        </w:rPr>
      </w:pPr>
      <w:r>
        <w:rPr>
          <w:rFonts w:hint="eastAsia" w:ascii="仿宋_GB2312" w:eastAsia="仿宋_GB2312"/>
          <w:sz w:val="28"/>
          <w:szCs w:val="28"/>
        </w:rPr>
        <w:t>1、政府采购执行率：政府采购预算执行率=政府采购实际支付金额÷政府采购预算数。政府采购执行率大于等于95%的，得满分；执行率在80%-95%的，按公式计算得分；小于等于80%的，得0分。本单位政府采购实际支付金额</w:t>
      </w:r>
      <w:r>
        <w:rPr>
          <w:rFonts w:ascii="仿宋_GB2312" w:eastAsia="仿宋_GB2312"/>
          <w:sz w:val="28"/>
          <w:szCs w:val="28"/>
        </w:rPr>
        <w:t>1539.08</w:t>
      </w:r>
      <w:r>
        <w:rPr>
          <w:rFonts w:hint="eastAsia" w:ascii="仿宋_GB2312" w:eastAsia="仿宋_GB2312"/>
          <w:sz w:val="28"/>
          <w:szCs w:val="28"/>
        </w:rPr>
        <w:t>万元，政府采购预算数</w:t>
      </w:r>
      <w:r>
        <w:rPr>
          <w:rFonts w:ascii="仿宋_GB2312" w:eastAsia="仿宋_GB2312"/>
          <w:sz w:val="28"/>
          <w:szCs w:val="28"/>
        </w:rPr>
        <w:t>5249.86</w:t>
      </w:r>
      <w:r>
        <w:rPr>
          <w:rFonts w:hint="eastAsia" w:ascii="仿宋_GB2312" w:eastAsia="仿宋_GB2312"/>
          <w:sz w:val="28"/>
          <w:szCs w:val="28"/>
        </w:rPr>
        <w:t>万元，政府采购执行率为29.32%，得0分</w:t>
      </w:r>
    </w:p>
    <w:p>
      <w:pPr>
        <w:ind w:firstLine="560" w:firstLineChars="200"/>
        <w:rPr>
          <w:rFonts w:ascii="仿宋_GB2312" w:eastAsia="仿宋_GB2312"/>
          <w:sz w:val="28"/>
          <w:szCs w:val="28"/>
        </w:rPr>
      </w:pPr>
      <w:r>
        <w:rPr>
          <w:rFonts w:hint="eastAsia" w:ascii="仿宋_GB2312" w:eastAsia="仿宋_GB2312"/>
          <w:sz w:val="28"/>
          <w:szCs w:val="28"/>
        </w:rPr>
        <w:t>（七）资产管理</w:t>
      </w:r>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管理制度健全性：是否已制定或具有资产管理制度；相关资金管理制度是否合法、合规、完整；相关资产管理制度是否得到有效执行。达到目标值得2分，少一项扣1分，扣完为止。本单位固定资产管理制度合法、合规、完整，并得到有效执行，得2分。</w:t>
      </w:r>
    </w:p>
    <w:p>
      <w:pPr>
        <w:ind w:firstLine="560" w:firstLineChars="200"/>
        <w:rPr>
          <w:rFonts w:ascii="仿宋_GB2312" w:eastAsia="仿宋_GB2312"/>
          <w:sz w:val="28"/>
          <w:szCs w:val="28"/>
        </w:rPr>
      </w:pPr>
      <w:r>
        <w:rPr>
          <w:rFonts w:hint="eastAsia" w:ascii="仿宋_GB2312" w:eastAsia="仿宋_GB2312"/>
          <w:sz w:val="28"/>
          <w:szCs w:val="28"/>
        </w:rPr>
        <w:t>2、资产管理安全性：资产保存完整；资产处置合理、规范；资产账务管理合规、账实相符；资产有偿使用及处置收入均及时足额上缴。达到目标值得1分，少一项扣0.3分，扣完为止。以上规定本单位全部符合，得1分。</w:t>
      </w:r>
    </w:p>
    <w:p>
      <w:pPr>
        <w:ind w:firstLine="560" w:firstLineChars="200"/>
        <w:rPr>
          <w:rFonts w:ascii="仿宋_GB2312" w:eastAsia="仿宋_GB2312"/>
          <w:sz w:val="28"/>
          <w:szCs w:val="28"/>
        </w:rPr>
      </w:pPr>
      <w:r>
        <w:rPr>
          <w:rFonts w:hint="eastAsia" w:ascii="仿宋_GB2312" w:eastAsia="仿宋_GB2312"/>
          <w:sz w:val="28"/>
          <w:szCs w:val="28"/>
        </w:rPr>
        <w:t>3、固定资产利用率：固定资产利用率=（实际在用固定资产总额/所有固定资产总额）×100%。目标值：≥95%，达到目标值得1分。 2020年度本单位实际在用固定资产总额128,244,698.79元，所有固定资产总额128,244,698.79元，固定资产利用率为100%，得1分。</w:t>
      </w:r>
    </w:p>
    <w:p>
      <w:pPr>
        <w:ind w:firstLine="560" w:firstLineChars="200"/>
        <w:rPr>
          <w:rFonts w:ascii="仿宋_GB2312" w:eastAsia="仿宋_GB2312"/>
          <w:sz w:val="28"/>
          <w:szCs w:val="28"/>
        </w:rPr>
      </w:pPr>
      <w:r>
        <w:rPr>
          <w:rFonts w:hint="eastAsia" w:ascii="仿宋_GB2312" w:eastAsia="仿宋_GB2312"/>
          <w:sz w:val="28"/>
          <w:szCs w:val="28"/>
        </w:rPr>
        <w:t>（八）数量指标</w:t>
      </w:r>
    </w:p>
    <w:p>
      <w:pPr>
        <w:ind w:firstLine="560" w:firstLineChars="200"/>
        <w:rPr>
          <w:rFonts w:ascii="仿宋_GB2312" w:eastAsia="仿宋_GB2312"/>
          <w:sz w:val="28"/>
          <w:szCs w:val="28"/>
        </w:rPr>
      </w:pPr>
      <w:r>
        <w:rPr>
          <w:rFonts w:hint="eastAsia" w:ascii="仿宋_GB2312" w:eastAsia="仿宋_GB2312"/>
          <w:sz w:val="28"/>
          <w:szCs w:val="28"/>
        </w:rPr>
        <w:t>1、全市发生立刑事案件：年初设立目标值≤</w:t>
      </w:r>
      <w:r>
        <w:rPr>
          <w:rFonts w:ascii="仿宋_GB2312" w:eastAsia="仿宋_GB2312"/>
          <w:sz w:val="28"/>
          <w:szCs w:val="28"/>
        </w:rPr>
        <w:t>18900</w:t>
      </w:r>
      <w:r>
        <w:rPr>
          <w:rFonts w:hint="eastAsia" w:ascii="仿宋_GB2312" w:eastAsia="仿宋_GB2312"/>
          <w:sz w:val="28"/>
          <w:szCs w:val="28"/>
        </w:rPr>
        <w:t>起，达到目标值得4分。 2020年实际发生立刑事案件</w:t>
      </w:r>
      <w:r>
        <w:rPr>
          <w:rFonts w:ascii="仿宋_GB2312" w:eastAsia="仿宋_GB2312"/>
          <w:sz w:val="28"/>
          <w:szCs w:val="28"/>
        </w:rPr>
        <w:t>14745</w:t>
      </w:r>
      <w:r>
        <w:rPr>
          <w:rFonts w:hint="eastAsia" w:ascii="仿宋_GB2312" w:eastAsia="仿宋_GB2312"/>
          <w:sz w:val="28"/>
          <w:szCs w:val="28"/>
        </w:rPr>
        <w:t>起，得4分。</w:t>
      </w:r>
    </w:p>
    <w:p>
      <w:pPr>
        <w:ind w:firstLine="560" w:firstLineChars="200"/>
        <w:rPr>
          <w:rFonts w:ascii="仿宋_GB2312" w:eastAsia="仿宋_GB2312"/>
          <w:sz w:val="28"/>
          <w:szCs w:val="28"/>
        </w:rPr>
      </w:pPr>
      <w:r>
        <w:rPr>
          <w:rFonts w:hint="eastAsia" w:ascii="仿宋_GB2312" w:eastAsia="仿宋_GB2312"/>
          <w:sz w:val="28"/>
          <w:szCs w:val="28"/>
        </w:rPr>
        <w:t>2、全市侦破涉黑涉恶案件：年初设立目标值≥</w:t>
      </w:r>
      <w:r>
        <w:rPr>
          <w:rFonts w:ascii="仿宋_GB2312" w:eastAsia="仿宋_GB2312"/>
          <w:sz w:val="28"/>
          <w:szCs w:val="28"/>
        </w:rPr>
        <w:t>1000</w:t>
      </w:r>
      <w:r>
        <w:rPr>
          <w:rFonts w:hint="eastAsia" w:ascii="仿宋_GB2312" w:eastAsia="仿宋_GB2312"/>
          <w:sz w:val="28"/>
          <w:szCs w:val="28"/>
        </w:rPr>
        <w:t>起，达到目标值得4分。 2020年实际侦破涉黑涉恶案件</w:t>
      </w:r>
      <w:r>
        <w:rPr>
          <w:rFonts w:ascii="仿宋_GB2312" w:eastAsia="仿宋_GB2312"/>
          <w:sz w:val="28"/>
          <w:szCs w:val="28"/>
        </w:rPr>
        <w:t>1449</w:t>
      </w:r>
      <w:r>
        <w:rPr>
          <w:rFonts w:hint="eastAsia" w:ascii="仿宋_GB2312" w:eastAsia="仿宋_GB2312"/>
          <w:sz w:val="28"/>
          <w:szCs w:val="28"/>
        </w:rPr>
        <w:t>起，得4分。</w:t>
      </w:r>
    </w:p>
    <w:p>
      <w:pPr>
        <w:ind w:firstLine="560" w:firstLineChars="200"/>
        <w:rPr>
          <w:rFonts w:ascii="仿宋_GB2312" w:eastAsia="仿宋_GB2312"/>
          <w:sz w:val="28"/>
          <w:szCs w:val="28"/>
        </w:rPr>
      </w:pPr>
      <w:r>
        <w:rPr>
          <w:rFonts w:hint="eastAsia" w:ascii="仿宋_GB2312" w:eastAsia="仿宋_GB2312"/>
          <w:sz w:val="28"/>
          <w:szCs w:val="28"/>
        </w:rPr>
        <w:t>3、汇聚级联高清点位：年初设立目标值≥76000路，达到目标值得4分。 2020年度本单位加快推动“雪亮工程”建设，建成市本级平台，综治联网平台部署完毕，汇聚级联</w:t>
      </w:r>
      <w:r>
        <w:rPr>
          <w:rFonts w:ascii="仿宋_GB2312" w:eastAsia="仿宋_GB2312"/>
          <w:sz w:val="28"/>
          <w:szCs w:val="28"/>
        </w:rPr>
        <w:t>29332</w:t>
      </w:r>
      <w:r>
        <w:rPr>
          <w:rFonts w:hint="eastAsia" w:ascii="仿宋_GB2312" w:eastAsia="仿宋_GB2312"/>
          <w:sz w:val="28"/>
          <w:szCs w:val="28"/>
        </w:rPr>
        <w:t>余路一类高清点位、二三类视频资源</w:t>
      </w:r>
      <w:r>
        <w:rPr>
          <w:rFonts w:ascii="仿宋_GB2312" w:eastAsia="仿宋_GB2312"/>
          <w:sz w:val="28"/>
          <w:szCs w:val="28"/>
        </w:rPr>
        <w:t>81000</w:t>
      </w:r>
      <w:r>
        <w:rPr>
          <w:rFonts w:hint="eastAsia" w:ascii="仿宋_GB2312" w:eastAsia="仿宋_GB2312"/>
          <w:sz w:val="28"/>
          <w:szCs w:val="28"/>
        </w:rPr>
        <w:t>路，实际共建成110332路，得4分。</w:t>
      </w:r>
    </w:p>
    <w:p>
      <w:pPr>
        <w:ind w:firstLine="560" w:firstLineChars="200"/>
        <w:rPr>
          <w:rFonts w:ascii="仿宋_GB2312" w:eastAsia="仿宋_GB2312"/>
          <w:sz w:val="28"/>
          <w:szCs w:val="28"/>
        </w:rPr>
      </w:pPr>
      <w:r>
        <w:rPr>
          <w:rFonts w:hint="eastAsia" w:ascii="仿宋_GB2312" w:eastAsia="仿宋_GB2312"/>
          <w:sz w:val="28"/>
          <w:szCs w:val="28"/>
        </w:rPr>
        <w:t>（九）质量指标</w:t>
      </w:r>
    </w:p>
    <w:p>
      <w:pPr>
        <w:ind w:firstLine="560" w:firstLineChars="200"/>
        <w:rPr>
          <w:rFonts w:ascii="仿宋_GB2312" w:eastAsia="仿宋_GB2312"/>
          <w:sz w:val="28"/>
          <w:szCs w:val="28"/>
        </w:rPr>
      </w:pPr>
      <w:r>
        <w:rPr>
          <w:rFonts w:hint="eastAsia" w:ascii="仿宋_GB2312" w:eastAsia="仿宋_GB2312"/>
          <w:sz w:val="28"/>
          <w:szCs w:val="28"/>
        </w:rPr>
        <w:t>1、大型安保维稳任务完成率：年初设立目标值≥95%，达到目标值得4分。 2020年度上饶市公安局圆满完成江西全警实战大练兵汇报演练，圆满完成</w:t>
      </w:r>
      <w:bookmarkStart w:id="0" w:name="_GoBack"/>
      <w:bookmarkEnd w:id="0"/>
      <w:r>
        <w:rPr>
          <w:rFonts w:hint="eastAsia" w:ascii="仿宋_GB2312" w:eastAsia="仿宋_GB2312"/>
          <w:sz w:val="28"/>
          <w:szCs w:val="28"/>
          <w:lang w:eastAsia="zh-CN"/>
        </w:rPr>
        <w:t>中华人民共和国成立</w:t>
      </w:r>
      <w:r>
        <w:rPr>
          <w:rFonts w:hint="eastAsia" w:ascii="仿宋_GB2312" w:eastAsia="仿宋_GB2312"/>
          <w:sz w:val="28"/>
          <w:szCs w:val="28"/>
        </w:rPr>
        <w:t>70周年大庆安保、军运会安保、全国、省、市两会及中央领导领导来饶等大型会议、活动的重大安保警卫任务27次，完成公安局枪支押解、高考、中考、公务员面试、普通成人高考、“三支一扶”考试、国家二级建造师等国家级考试试卷押解、看守及服刑人员、涉黑人员等押解任务14次，完成率100%，得4分。</w:t>
      </w:r>
    </w:p>
    <w:p>
      <w:pPr>
        <w:ind w:firstLine="560" w:firstLineChars="200"/>
        <w:rPr>
          <w:rFonts w:ascii="仿宋_GB2312" w:eastAsia="仿宋_GB2312"/>
          <w:sz w:val="28"/>
          <w:szCs w:val="28"/>
        </w:rPr>
      </w:pPr>
      <w:r>
        <w:rPr>
          <w:rFonts w:hint="eastAsia" w:ascii="仿宋_GB2312" w:eastAsia="仿宋_GB2312"/>
          <w:sz w:val="28"/>
          <w:szCs w:val="28"/>
        </w:rPr>
        <w:t>2、赴省进京上访下降率：年初设立目标值≥25%，达到目标值得4分。2020年度本单位部署开展以信访工作重点县（市、区）专项治理和赴省进京访重点信访案件专项治理为重点的系列专项行动，全市赴省进京访286起,同比下降27.5%。得4分。</w:t>
      </w:r>
    </w:p>
    <w:p>
      <w:pPr>
        <w:ind w:firstLine="560" w:firstLineChars="200"/>
        <w:rPr>
          <w:rFonts w:ascii="仿宋_GB2312" w:eastAsia="仿宋_GB2312"/>
          <w:sz w:val="28"/>
          <w:szCs w:val="28"/>
        </w:rPr>
      </w:pPr>
      <w:r>
        <w:rPr>
          <w:rFonts w:hint="eastAsia" w:ascii="仿宋_GB2312" w:eastAsia="仿宋_GB2312"/>
          <w:sz w:val="28"/>
          <w:szCs w:val="28"/>
        </w:rPr>
        <w:t>（十）时效指标</w:t>
      </w:r>
    </w:p>
    <w:p>
      <w:pPr>
        <w:ind w:firstLine="560" w:firstLineChars="200"/>
        <w:rPr>
          <w:rFonts w:ascii="仿宋_GB2312" w:eastAsia="仿宋_GB2312"/>
          <w:sz w:val="28"/>
          <w:szCs w:val="28"/>
        </w:rPr>
      </w:pPr>
      <w:r>
        <w:rPr>
          <w:rFonts w:hint="eastAsia" w:ascii="仿宋_GB2312" w:eastAsia="仿宋_GB2312"/>
          <w:sz w:val="28"/>
          <w:szCs w:val="28"/>
        </w:rPr>
        <w:t>1、资金到位率：年初设立目标值≥95%</w:t>
      </w:r>
      <w:r>
        <w:rPr>
          <w:rFonts w:hint="eastAsia" w:ascii="仿宋_GB2312" w:eastAsia="仿宋_GB2312"/>
          <w:sz w:val="28"/>
          <w:szCs w:val="28"/>
        </w:rPr>
        <w:tab/>
      </w:r>
      <w:r>
        <w:rPr>
          <w:rFonts w:hint="eastAsia" w:ascii="仿宋_GB2312" w:eastAsia="仿宋_GB2312"/>
          <w:sz w:val="28"/>
          <w:szCs w:val="28"/>
        </w:rPr>
        <w:t>，达到目标值得5分。上饶市公安局 2020年度预算收入合计</w:t>
      </w:r>
      <w:r>
        <w:rPr>
          <w:rFonts w:ascii="仿宋_GB2312" w:eastAsia="仿宋_GB2312"/>
          <w:sz w:val="28"/>
          <w:szCs w:val="28"/>
        </w:rPr>
        <w:t>226,381,248.00</w:t>
      </w:r>
      <w:r>
        <w:rPr>
          <w:rFonts w:hint="eastAsia" w:ascii="仿宋_GB2312" w:eastAsia="仿宋_GB2312"/>
          <w:sz w:val="28"/>
          <w:szCs w:val="28"/>
        </w:rPr>
        <w:t>元，决算收入合计</w:t>
      </w:r>
      <w:r>
        <w:rPr>
          <w:rFonts w:ascii="仿宋_GB2312" w:eastAsia="仿宋_GB2312"/>
          <w:sz w:val="28"/>
          <w:szCs w:val="28"/>
        </w:rPr>
        <w:t>226,381,248.00</w:t>
      </w:r>
      <w:r>
        <w:rPr>
          <w:rFonts w:hint="eastAsia" w:ascii="仿宋_GB2312" w:eastAsia="仿宋_GB2312"/>
          <w:sz w:val="28"/>
          <w:szCs w:val="28"/>
        </w:rPr>
        <w:t>元，资金到位率100%。得5分。</w:t>
      </w:r>
    </w:p>
    <w:p>
      <w:pPr>
        <w:ind w:firstLine="560" w:firstLineChars="200"/>
        <w:rPr>
          <w:rFonts w:ascii="仿宋_GB2312" w:eastAsia="仿宋_GB2312"/>
          <w:sz w:val="28"/>
          <w:szCs w:val="28"/>
        </w:rPr>
      </w:pPr>
      <w:r>
        <w:rPr>
          <w:rFonts w:hint="eastAsia" w:ascii="仿宋_GB2312" w:eastAsia="仿宋_GB2312"/>
          <w:sz w:val="28"/>
          <w:szCs w:val="28"/>
        </w:rPr>
        <w:t>（十一）经济效益指标</w:t>
      </w:r>
    </w:p>
    <w:p>
      <w:pPr>
        <w:ind w:firstLine="560" w:firstLineChars="200"/>
        <w:rPr>
          <w:rFonts w:ascii="仿宋_GB2312" w:eastAsia="仿宋_GB2312"/>
          <w:sz w:val="28"/>
          <w:szCs w:val="28"/>
        </w:rPr>
      </w:pPr>
      <w:r>
        <w:rPr>
          <w:rFonts w:hint="eastAsia" w:ascii="仿宋_GB2312" w:eastAsia="仿宋_GB2312"/>
          <w:sz w:val="28"/>
          <w:szCs w:val="28"/>
        </w:rPr>
        <w:t>1、是否对经济建设环境起到进化作用：对经济建设环境起到进化作用得7分。上饶市公安局本着维护社会治安大局稳定这一目标，敢啃最硬的骨头、敢挑最重的担子，处置各类事件的信心更足、力度更强、成功率更高，队伍的整体形象也得到大幅度提升，威慑力也有显著提升，净化了经济建设环境，维护了社会治安秩序的稳定。得7分。</w:t>
      </w:r>
    </w:p>
    <w:p>
      <w:pPr>
        <w:ind w:firstLine="560" w:firstLineChars="200"/>
        <w:rPr>
          <w:rFonts w:ascii="仿宋_GB2312" w:eastAsia="仿宋_GB2312"/>
          <w:sz w:val="28"/>
          <w:szCs w:val="28"/>
        </w:rPr>
      </w:pPr>
      <w:r>
        <w:rPr>
          <w:rFonts w:hint="eastAsia" w:ascii="仿宋_GB2312" w:eastAsia="仿宋_GB2312"/>
          <w:sz w:val="28"/>
          <w:szCs w:val="28"/>
        </w:rPr>
        <w:t>2、查处经济案件挽损金额：年初设立目标值≥5亿，达到目标值得7分。 2020年度上饶市公安局严查经济领域犯罪, 受理经济犯罪案件</w:t>
      </w:r>
      <w:r>
        <w:rPr>
          <w:rFonts w:ascii="仿宋_GB2312" w:eastAsia="仿宋_GB2312"/>
          <w:sz w:val="28"/>
          <w:szCs w:val="28"/>
        </w:rPr>
        <w:t>404</w:t>
      </w:r>
      <w:r>
        <w:rPr>
          <w:rFonts w:hint="eastAsia" w:ascii="仿宋_GB2312" w:eastAsia="仿宋_GB2312"/>
          <w:sz w:val="28"/>
          <w:szCs w:val="28"/>
        </w:rPr>
        <w:t>起，抓获犯罪嫌疑人</w:t>
      </w:r>
      <w:r>
        <w:rPr>
          <w:rFonts w:ascii="仿宋_GB2312" w:eastAsia="仿宋_GB2312"/>
          <w:sz w:val="28"/>
          <w:szCs w:val="28"/>
        </w:rPr>
        <w:t>171</w:t>
      </w:r>
      <w:r>
        <w:rPr>
          <w:rFonts w:hint="eastAsia" w:ascii="仿宋_GB2312" w:eastAsia="仿宋_GB2312"/>
          <w:sz w:val="28"/>
          <w:szCs w:val="28"/>
        </w:rPr>
        <w:t>人，挽损6.</w:t>
      </w:r>
      <w:r>
        <w:rPr>
          <w:rFonts w:ascii="仿宋_GB2312" w:eastAsia="仿宋_GB2312"/>
          <w:sz w:val="28"/>
          <w:szCs w:val="28"/>
        </w:rPr>
        <w:t>3</w:t>
      </w:r>
      <w:r>
        <w:rPr>
          <w:rFonts w:hint="eastAsia" w:ascii="仿宋_GB2312" w:eastAsia="仿宋_GB2312"/>
          <w:sz w:val="28"/>
          <w:szCs w:val="28"/>
        </w:rPr>
        <w:t>亿元。得7分。</w:t>
      </w:r>
    </w:p>
    <w:p>
      <w:pPr>
        <w:ind w:firstLine="560" w:firstLineChars="200"/>
        <w:rPr>
          <w:rFonts w:ascii="仿宋_GB2312" w:eastAsia="仿宋_GB2312"/>
          <w:sz w:val="28"/>
          <w:szCs w:val="28"/>
        </w:rPr>
      </w:pPr>
      <w:r>
        <w:rPr>
          <w:rFonts w:hint="eastAsia" w:ascii="仿宋_GB2312" w:eastAsia="仿宋_GB2312"/>
          <w:sz w:val="28"/>
          <w:szCs w:val="28"/>
        </w:rPr>
        <w:t>（十二）社会效益指标</w:t>
      </w:r>
    </w:p>
    <w:p>
      <w:pPr>
        <w:ind w:firstLine="560" w:firstLineChars="200"/>
        <w:rPr>
          <w:rFonts w:ascii="仿宋_GB2312" w:eastAsia="仿宋_GB2312"/>
          <w:sz w:val="28"/>
          <w:szCs w:val="28"/>
        </w:rPr>
      </w:pPr>
      <w:r>
        <w:rPr>
          <w:rFonts w:hint="eastAsia" w:ascii="仿宋_GB2312" w:eastAsia="仿宋_GB2312"/>
          <w:sz w:val="28"/>
          <w:szCs w:val="28"/>
        </w:rPr>
        <w:t>1、全市禁毒知识知晓率：年初设立目标值≥90%</w:t>
      </w:r>
      <w:r>
        <w:rPr>
          <w:rFonts w:hint="eastAsia" w:ascii="仿宋_GB2312" w:eastAsia="仿宋_GB2312"/>
          <w:sz w:val="28"/>
          <w:szCs w:val="28"/>
        </w:rPr>
        <w:tab/>
      </w:r>
      <w:r>
        <w:rPr>
          <w:rFonts w:hint="eastAsia" w:ascii="仿宋_GB2312" w:eastAsia="仿宋_GB2312"/>
          <w:sz w:val="28"/>
          <w:szCs w:val="28"/>
        </w:rPr>
        <w:t>，达到目标值得7分。 2020年度上饶市公安局积极创建全国禁毒示范城市, 全面完成县级公安禁毒大队建设，禁毒工作满意度达9</w:t>
      </w:r>
      <w:r>
        <w:rPr>
          <w:rFonts w:ascii="仿宋_GB2312" w:eastAsia="仿宋_GB2312"/>
          <w:sz w:val="28"/>
          <w:szCs w:val="28"/>
        </w:rPr>
        <w:t>4.38</w:t>
      </w:r>
      <w:r>
        <w:rPr>
          <w:rFonts w:hint="eastAsia" w:ascii="仿宋_GB2312" w:eastAsia="仿宋_GB2312"/>
          <w:sz w:val="28"/>
          <w:szCs w:val="28"/>
        </w:rPr>
        <w:t>%，全市人均毒品消费量和吸毒人员复吸率均为全省最低。创建全国禁毒示范城市经验多次在全国、全省禁毒会议上作经验介绍发言，创建工作获国家禁毒委通报表扬。得7分。</w:t>
      </w:r>
    </w:p>
    <w:p>
      <w:pPr>
        <w:ind w:firstLine="560" w:firstLineChars="200"/>
        <w:rPr>
          <w:rFonts w:ascii="仿宋_GB2312" w:eastAsia="仿宋_GB2312"/>
          <w:sz w:val="28"/>
          <w:szCs w:val="28"/>
        </w:rPr>
      </w:pPr>
      <w:r>
        <w:rPr>
          <w:rFonts w:hint="eastAsia" w:ascii="仿宋_GB2312" w:eastAsia="仿宋_GB2312"/>
          <w:sz w:val="28"/>
          <w:szCs w:val="28"/>
        </w:rPr>
        <w:t>2、是否对提升公众安全感有积极意义：对提升社会治安面防控，防止重大刑事、治安案件，维稳社会治安大局等方面起到积极作用得7分。上饶市公安局不断健全力量体系，全面提升实战能力，全力锻造一支忠诚可靠、勇挑重担、本领过硬、敢打必胜的公安铁军，不断提升了公安打击、防控、应急、攻坚、服务五种能力。为上饶市的安稳发展打下了坚实的基础，维护了社会稳定，保护了人民群众的安全，提高了人民的安全感，为上饶市的建设作出了一定的贡献。得7分。</w:t>
      </w:r>
    </w:p>
    <w:p>
      <w:pPr>
        <w:ind w:firstLine="560" w:firstLineChars="200"/>
        <w:rPr>
          <w:rFonts w:ascii="仿宋_GB2312" w:eastAsia="仿宋_GB2312"/>
          <w:sz w:val="28"/>
          <w:szCs w:val="28"/>
        </w:rPr>
      </w:pPr>
      <w:r>
        <w:rPr>
          <w:rFonts w:hint="eastAsia" w:ascii="仿宋_GB2312" w:eastAsia="仿宋_GB2312"/>
          <w:sz w:val="28"/>
          <w:szCs w:val="28"/>
        </w:rPr>
        <w:t>（十三）生态效益指标</w:t>
      </w:r>
    </w:p>
    <w:p>
      <w:pPr>
        <w:ind w:firstLine="560" w:firstLineChars="200"/>
        <w:rPr>
          <w:rFonts w:ascii="仿宋_GB2312" w:eastAsia="仿宋_GB2312"/>
          <w:sz w:val="28"/>
          <w:szCs w:val="28"/>
        </w:rPr>
      </w:pPr>
      <w:r>
        <w:rPr>
          <w:rFonts w:hint="eastAsia" w:ascii="仿宋_GB2312" w:eastAsia="仿宋_GB2312"/>
          <w:sz w:val="28"/>
          <w:szCs w:val="28"/>
        </w:rPr>
        <w:t>1、是否对建设平安上饶和大美上饶的建设有积极意义：对建设平安上饶和大美上饶的建设有积极意义得7分。根据实际情况上饶市公安局为平安上饶和大美上饶建设提供了坚实保障基础。如该年度以来以扫黑除恶专项斗争为牵引，深化“三合一”作战模式，严打各类突出违法犯罪活动。同时为以迎接和落实中央、省委扫黑除恶督导。上述工作为建设大美上饶建设夯实了基础。得7分。</w:t>
      </w:r>
    </w:p>
    <w:p>
      <w:pPr>
        <w:ind w:firstLine="560" w:firstLineChars="200"/>
        <w:rPr>
          <w:rFonts w:ascii="仿宋_GB2312" w:eastAsia="仿宋_GB2312"/>
          <w:sz w:val="28"/>
          <w:szCs w:val="28"/>
        </w:rPr>
      </w:pPr>
      <w:r>
        <w:rPr>
          <w:rFonts w:hint="eastAsia" w:ascii="仿宋_GB2312" w:eastAsia="仿宋_GB2312"/>
          <w:sz w:val="28"/>
          <w:szCs w:val="28"/>
        </w:rPr>
        <w:t>（十四）满意度指标</w:t>
      </w:r>
    </w:p>
    <w:p>
      <w:pPr>
        <w:ind w:firstLine="560" w:firstLineChars="200"/>
        <w:rPr>
          <w:rFonts w:ascii="仿宋_GB2312" w:eastAsia="仿宋_GB2312"/>
          <w:sz w:val="28"/>
          <w:szCs w:val="28"/>
        </w:rPr>
      </w:pPr>
      <w:r>
        <w:rPr>
          <w:rFonts w:hint="eastAsia" w:ascii="仿宋_GB2312" w:eastAsia="仿宋_GB2312"/>
          <w:sz w:val="28"/>
          <w:szCs w:val="28"/>
        </w:rPr>
        <w:t>1、社会公众满意度：群众满意度达90%以上得10分，满意度每下降5个点扣2分。通过公众对上饶市公安局工作满意度调查问卷反馈得知，社会公众对上饶市公安局工作非常满意的占8</w:t>
      </w:r>
      <w:r>
        <w:rPr>
          <w:rFonts w:ascii="仿宋_GB2312" w:eastAsia="仿宋_GB2312"/>
          <w:sz w:val="28"/>
          <w:szCs w:val="28"/>
        </w:rPr>
        <w:t>8</w:t>
      </w:r>
      <w:r>
        <w:rPr>
          <w:rFonts w:hint="eastAsia" w:ascii="仿宋_GB2312" w:eastAsia="仿宋_GB2312"/>
          <w:sz w:val="28"/>
          <w:szCs w:val="28"/>
        </w:rPr>
        <w:t>%、不发表意见占</w:t>
      </w:r>
      <w:r>
        <w:rPr>
          <w:rFonts w:ascii="仿宋_GB2312" w:eastAsia="仿宋_GB2312"/>
          <w:sz w:val="28"/>
          <w:szCs w:val="28"/>
        </w:rPr>
        <w:t>6</w:t>
      </w:r>
      <w:r>
        <w:rPr>
          <w:rFonts w:hint="eastAsia" w:ascii="仿宋_GB2312" w:eastAsia="仿宋_GB2312"/>
          <w:sz w:val="28"/>
          <w:szCs w:val="28"/>
        </w:rPr>
        <w:t>%、不满意的为6%。</w:t>
      </w:r>
    </w:p>
    <w:p>
      <w:pPr>
        <w:ind w:firstLine="560" w:firstLineChars="200"/>
        <w:rPr>
          <w:rFonts w:ascii="仿宋_GB2312" w:eastAsia="仿宋_GB2312"/>
          <w:sz w:val="28"/>
          <w:szCs w:val="28"/>
        </w:rPr>
      </w:pPr>
      <w:r>
        <w:rPr>
          <w:rFonts w:hint="eastAsia" w:ascii="仿宋_GB2312" w:eastAsia="仿宋_GB2312"/>
          <w:sz w:val="28"/>
          <w:szCs w:val="28"/>
        </w:rPr>
        <w:t>经了解，全市服务对象对上饶市公安局各项工作满意度有明显提升，满意率达8</w:t>
      </w:r>
      <w:r>
        <w:rPr>
          <w:rFonts w:ascii="仿宋_GB2312" w:eastAsia="仿宋_GB2312"/>
          <w:sz w:val="28"/>
          <w:szCs w:val="28"/>
        </w:rPr>
        <w:t>8</w:t>
      </w:r>
      <w:r>
        <w:rPr>
          <w:rFonts w:hint="eastAsia" w:ascii="仿宋_GB2312" w:eastAsia="仿宋_GB2312"/>
          <w:sz w:val="28"/>
          <w:szCs w:val="28"/>
        </w:rPr>
        <w:t>%。该指标得分为8分。</w:t>
      </w:r>
    </w:p>
    <w:p>
      <w:pPr>
        <w:ind w:firstLine="562" w:firstLineChars="200"/>
        <w:rPr>
          <w:rFonts w:ascii="仿宋_GB2312" w:eastAsia="仿宋_GB2312"/>
          <w:b/>
          <w:sz w:val="28"/>
          <w:szCs w:val="28"/>
        </w:rPr>
      </w:pPr>
      <w:r>
        <w:rPr>
          <w:rFonts w:hint="eastAsia" w:ascii="仿宋_GB2312" w:eastAsia="仿宋_GB2312"/>
          <w:b/>
          <w:sz w:val="28"/>
          <w:szCs w:val="28"/>
        </w:rPr>
        <w:t>三、单位整体支出绩效中存在问题及改进措施</w:t>
      </w:r>
    </w:p>
    <w:p>
      <w:pPr>
        <w:ind w:firstLine="560" w:firstLineChars="200"/>
        <w:rPr>
          <w:rFonts w:ascii="仿宋_GB2312" w:eastAsia="仿宋_GB2312"/>
          <w:sz w:val="28"/>
          <w:szCs w:val="28"/>
        </w:rPr>
      </w:pPr>
      <w:r>
        <w:rPr>
          <w:rFonts w:hint="eastAsia" w:ascii="仿宋_GB2312" w:eastAsia="仿宋_GB2312"/>
          <w:sz w:val="28"/>
          <w:szCs w:val="28"/>
        </w:rPr>
        <w:t>（一）主要问题及原因分析</w:t>
      </w:r>
    </w:p>
    <w:p>
      <w:pPr>
        <w:ind w:firstLine="560" w:firstLineChars="200"/>
        <w:rPr>
          <w:rFonts w:ascii="仿宋_GB2312" w:eastAsia="仿宋_GB2312"/>
          <w:sz w:val="28"/>
          <w:szCs w:val="28"/>
        </w:rPr>
      </w:pPr>
      <w:r>
        <w:rPr>
          <w:rFonts w:hint="eastAsia" w:ascii="仿宋_GB2312" w:eastAsia="仿宋_GB2312"/>
          <w:sz w:val="28"/>
          <w:szCs w:val="28"/>
        </w:rPr>
        <w:t xml:space="preserve">上饶市公安局项目绩效遵循部门工作职责及年度计划，以“目标引领、科学规范、客观公正、结果导向”为原则，不断增强落实绩效管理责任，完善工作职责，为全市公安机关依法履职提供了有力保障。项目绩效构成基本全面，符合部门职责及绩效目标，促使经费使用完全围绕工作需求及项目绩效进行合理调配，达到科学量化标准管理，有效促进部门绩效目标实现。 </w:t>
      </w:r>
    </w:p>
    <w:p>
      <w:pPr>
        <w:ind w:firstLine="560" w:firstLineChars="200"/>
        <w:rPr>
          <w:rFonts w:ascii="仿宋_GB2312" w:eastAsia="仿宋_GB2312"/>
          <w:sz w:val="28"/>
          <w:szCs w:val="28"/>
        </w:rPr>
      </w:pPr>
      <w:r>
        <w:rPr>
          <w:rFonts w:hint="eastAsia" w:ascii="仿宋_GB2312" w:eastAsia="仿宋_GB2312"/>
          <w:sz w:val="28"/>
          <w:szCs w:val="28"/>
        </w:rPr>
        <w:t>项目绩效与规划严格按照有关法律法规及规章制度，结合部门职能及公安发展规划设立，并认真组织实施，符合国家、政府的宏观政策和社会经济发展方向。</w:t>
      </w:r>
      <w:r>
        <w:rPr>
          <w:rFonts w:hint="eastAsia" w:ascii="仿宋_GB2312" w:eastAsia="仿宋_GB2312" w:cs="仿宋_GB2312"/>
          <w:color w:val="000000"/>
          <w:sz w:val="28"/>
          <w:szCs w:val="28"/>
        </w:rPr>
        <w:t>能够按照国家的法律法规加强预算管理，不断完善内控制度，取得了较好的预算执行效果。但还存在以下问题：</w:t>
      </w:r>
    </w:p>
    <w:p>
      <w:pPr>
        <w:widowControl/>
        <w:adjustRightInd w:val="0"/>
        <w:snapToGrid w:val="0"/>
        <w:spacing w:line="660" w:lineRule="exact"/>
        <w:ind w:firstLine="560" w:firstLineChars="200"/>
        <w:rPr>
          <w:rFonts w:ascii="仿宋_GB2312" w:hAnsi="宋体" w:eastAsia="仿宋_GB2312" w:cs="仿宋_GB2312"/>
          <w:color w:val="000000"/>
          <w:kern w:val="0"/>
          <w:sz w:val="28"/>
          <w:szCs w:val="28"/>
        </w:rPr>
      </w:pPr>
      <w:r>
        <w:rPr>
          <w:rFonts w:ascii="仿宋_GB2312" w:eastAsia="仿宋_GB2312"/>
          <w:sz w:val="28"/>
          <w:szCs w:val="28"/>
        </w:rPr>
        <w:t xml:space="preserve"> 1</w:t>
      </w:r>
      <w:r>
        <w:rPr>
          <w:rFonts w:hint="eastAsia" w:ascii="仿宋_GB2312" w:eastAsia="仿宋_GB2312"/>
          <w:sz w:val="28"/>
          <w:szCs w:val="28"/>
        </w:rPr>
        <w:t>、</w:t>
      </w:r>
      <w:r>
        <w:rPr>
          <w:rFonts w:hint="eastAsia" w:ascii="仿宋_GB2312" w:hAnsi="宋体" w:eastAsia="仿宋_GB2312" w:cs="仿宋_GB2312"/>
          <w:color w:val="000000"/>
          <w:kern w:val="0"/>
          <w:sz w:val="28"/>
          <w:szCs w:val="28"/>
        </w:rPr>
        <w:t>政府采购预算执行率偏低</w:t>
      </w:r>
    </w:p>
    <w:p>
      <w:pPr>
        <w:widowControl/>
        <w:adjustRightInd w:val="0"/>
        <w:snapToGrid w:val="0"/>
        <w:spacing w:line="660" w:lineRule="exact"/>
        <w:ind w:firstLine="560" w:firstLineChars="200"/>
        <w:rPr>
          <w:rFonts w:ascii="仿宋_GB2312" w:hAnsi="宋体" w:eastAsia="仿宋_GB2312" w:cs="仿宋_GB2312"/>
          <w:color w:val="000000"/>
          <w:kern w:val="0"/>
          <w:sz w:val="28"/>
          <w:szCs w:val="28"/>
        </w:rPr>
      </w:pPr>
      <w:r>
        <w:rPr>
          <w:rFonts w:hint="eastAsia" w:ascii="仿宋_GB2312" w:eastAsia="仿宋_GB2312"/>
          <w:sz w:val="28"/>
          <w:szCs w:val="28"/>
        </w:rPr>
        <w:t>上饶市城公安局</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年度实施政府采购的实际金额</w:t>
      </w:r>
      <w:r>
        <w:rPr>
          <w:rFonts w:ascii="仿宋_GB2312" w:eastAsia="仿宋_GB2312"/>
          <w:sz w:val="28"/>
          <w:szCs w:val="28"/>
        </w:rPr>
        <w:t>1539.08</w:t>
      </w:r>
      <w:r>
        <w:rPr>
          <w:rFonts w:hint="eastAsia" w:ascii="仿宋_GB2312" w:eastAsia="仿宋_GB2312"/>
          <w:sz w:val="28"/>
          <w:szCs w:val="28"/>
        </w:rPr>
        <w:t>万元</w:t>
      </w:r>
      <w:r>
        <w:rPr>
          <w:rFonts w:hint="eastAsia" w:ascii="仿宋_GB2312" w:hAnsi="宋体" w:eastAsia="仿宋_GB2312" w:cs="仿宋_GB2312"/>
          <w:color w:val="000000"/>
          <w:kern w:val="0"/>
          <w:sz w:val="28"/>
          <w:szCs w:val="28"/>
        </w:rPr>
        <w:t>，201</w:t>
      </w:r>
      <w:r>
        <w:rPr>
          <w:rFonts w:ascii="仿宋_GB2312" w:hAnsi="宋体" w:eastAsia="仿宋_GB2312" w:cs="仿宋_GB2312"/>
          <w:color w:val="000000"/>
          <w:kern w:val="0"/>
          <w:sz w:val="28"/>
          <w:szCs w:val="28"/>
        </w:rPr>
        <w:t>9</w:t>
      </w:r>
      <w:r>
        <w:rPr>
          <w:rFonts w:hint="eastAsia" w:ascii="仿宋_GB2312" w:hAnsi="宋体" w:eastAsia="仿宋_GB2312" w:cs="仿宋_GB2312"/>
          <w:color w:val="000000"/>
          <w:kern w:val="0"/>
          <w:sz w:val="28"/>
          <w:szCs w:val="28"/>
        </w:rPr>
        <w:t>年度采购预算金额</w:t>
      </w:r>
      <w:r>
        <w:rPr>
          <w:rFonts w:ascii="仿宋_GB2312" w:eastAsia="仿宋_GB2312"/>
          <w:sz w:val="28"/>
          <w:szCs w:val="28"/>
        </w:rPr>
        <w:t>5249.86</w:t>
      </w:r>
      <w:r>
        <w:rPr>
          <w:rFonts w:hint="eastAsia" w:ascii="仿宋_GB2312" w:eastAsia="仿宋_GB2312"/>
          <w:sz w:val="28"/>
          <w:szCs w:val="28"/>
        </w:rPr>
        <w:t>万元</w:t>
      </w:r>
      <w:r>
        <w:rPr>
          <w:rFonts w:hint="eastAsia" w:ascii="仿宋_GB2312" w:hAnsi="宋体" w:eastAsia="仿宋_GB2312" w:cs="仿宋_GB2312"/>
          <w:color w:val="000000"/>
          <w:kern w:val="0"/>
          <w:sz w:val="28"/>
          <w:szCs w:val="28"/>
        </w:rPr>
        <w:t>，政府采购预算执行率</w:t>
      </w:r>
      <w:r>
        <w:rPr>
          <w:rFonts w:hint="eastAsia" w:ascii="仿宋_GB2312" w:eastAsia="仿宋_GB2312"/>
          <w:sz w:val="28"/>
          <w:szCs w:val="28"/>
        </w:rPr>
        <w:t>29.32%</w:t>
      </w:r>
      <w:r>
        <w:rPr>
          <w:rFonts w:hint="eastAsia" w:ascii="仿宋_GB2312" w:hAnsi="宋体" w:eastAsia="仿宋_GB2312" w:cs="仿宋_GB2312"/>
          <w:color w:val="000000"/>
          <w:kern w:val="0"/>
          <w:sz w:val="28"/>
          <w:szCs w:val="28"/>
        </w:rPr>
        <w:t>。</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、结转结余资金存在沉淀情况，影响资金使用效率</w:t>
      </w:r>
    </w:p>
    <w:p>
      <w:pPr>
        <w:ind w:firstLine="560" w:firstLineChars="200"/>
        <w:rPr>
          <w:rFonts w:ascii="仿宋_GB2312" w:eastAsia="仿宋_GB2312"/>
          <w:sz w:val="28"/>
          <w:szCs w:val="28"/>
        </w:rPr>
      </w:pPr>
      <w:r>
        <w:rPr>
          <w:rFonts w:hint="eastAsia" w:ascii="仿宋_GB2312" w:eastAsia="仿宋_GB2312"/>
          <w:sz w:val="28"/>
          <w:szCs w:val="28"/>
        </w:rPr>
        <w:t>上饶市城公安局 2020年度结转结余数</w:t>
      </w:r>
      <w:r>
        <w:rPr>
          <w:rFonts w:ascii="仿宋_GB2312" w:eastAsia="仿宋_GB2312"/>
          <w:sz w:val="28"/>
          <w:szCs w:val="28"/>
        </w:rPr>
        <w:t>70,308,453.69</w:t>
      </w:r>
      <w:r>
        <w:rPr>
          <w:rFonts w:hint="eastAsia" w:ascii="仿宋_GB2312" w:eastAsia="仿宋_GB2312"/>
          <w:sz w:val="28"/>
          <w:szCs w:val="28"/>
        </w:rPr>
        <w:t>元，决算收入数</w:t>
      </w:r>
      <w:r>
        <w:rPr>
          <w:rFonts w:ascii="仿宋_GB2312" w:eastAsia="仿宋_GB2312"/>
          <w:sz w:val="28"/>
          <w:szCs w:val="28"/>
        </w:rPr>
        <w:t>226,381,248.00</w:t>
      </w:r>
      <w:r>
        <w:rPr>
          <w:rFonts w:hint="eastAsia" w:ascii="仿宋_GB2312" w:eastAsia="仿宋_GB2312"/>
          <w:sz w:val="28"/>
          <w:szCs w:val="28"/>
        </w:rPr>
        <w:t>元，结转结余率为</w:t>
      </w:r>
      <w:r>
        <w:rPr>
          <w:rFonts w:ascii="仿宋_GB2312" w:eastAsia="仿宋_GB2312"/>
          <w:sz w:val="28"/>
          <w:szCs w:val="28"/>
        </w:rPr>
        <w:t>31.06%</w:t>
      </w:r>
      <w:r>
        <w:rPr>
          <w:rFonts w:hint="eastAsia" w:ascii="仿宋_GB2312" w:eastAsia="仿宋_GB2312"/>
          <w:sz w:val="28"/>
          <w:szCs w:val="28"/>
        </w:rPr>
        <w:t>，高于控制率在5%以下的目标值。</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、绩效目标设立不够明确，相关人员对绩效评价业务不熟悉</w:t>
      </w:r>
    </w:p>
    <w:p>
      <w:pPr>
        <w:ind w:firstLine="560" w:firstLineChars="200"/>
        <w:rPr>
          <w:rFonts w:ascii="仿宋_GB2312" w:eastAsia="仿宋_GB2312"/>
          <w:sz w:val="28"/>
          <w:szCs w:val="28"/>
        </w:rPr>
      </w:pPr>
      <w:r>
        <w:rPr>
          <w:rFonts w:hint="eastAsia" w:ascii="仿宋_GB2312" w:eastAsia="仿宋_GB2312"/>
          <w:sz w:val="28"/>
          <w:szCs w:val="28"/>
        </w:rPr>
        <w:t>碍于公安业务工作的特殊性和复杂性，在设置绩效评价工作指标体系时，不能够与公安业务工作较好结合，对产出指标和效益指标不能够客观真实反映出完成公安工作的实际情况评价指标体系需进一步完善。财政资金支出评价对象涉及部门和警种多，指标设置差异性大，难以把握评价的办法，不能满足目前工作开展的需要。</w:t>
      </w:r>
    </w:p>
    <w:p>
      <w:pPr>
        <w:ind w:firstLine="560" w:firstLineChars="200"/>
        <w:rPr>
          <w:rFonts w:ascii="仿宋_GB2312" w:eastAsia="仿宋_GB2312"/>
          <w:sz w:val="28"/>
          <w:szCs w:val="28"/>
        </w:rPr>
      </w:pPr>
      <w:r>
        <w:rPr>
          <w:rFonts w:hint="eastAsia" w:ascii="仿宋_GB2312" w:eastAsia="仿宋_GB2312"/>
          <w:sz w:val="28"/>
          <w:szCs w:val="28"/>
        </w:rPr>
        <w:t>（二）改进的方向和具体措施</w:t>
      </w:r>
    </w:p>
    <w:p>
      <w:pPr>
        <w:ind w:firstLine="560" w:firstLineChars="200"/>
        <w:rPr>
          <w:rFonts w:ascii="仿宋_GB2312" w:eastAsia="仿宋_GB2312"/>
          <w:sz w:val="28"/>
          <w:szCs w:val="28"/>
        </w:rPr>
      </w:pPr>
      <w:r>
        <w:rPr>
          <w:rFonts w:hint="eastAsia" w:ascii="仿宋_GB2312" w:eastAsia="仿宋_GB2312"/>
          <w:sz w:val="28"/>
          <w:szCs w:val="28"/>
        </w:rPr>
        <w:t>1、加强预算编制工作</w:t>
      </w:r>
    </w:p>
    <w:p>
      <w:pPr>
        <w:ind w:firstLine="560" w:firstLineChars="200"/>
        <w:rPr>
          <w:rFonts w:ascii="仿宋_GB2312" w:eastAsia="仿宋_GB2312"/>
          <w:sz w:val="28"/>
          <w:szCs w:val="28"/>
        </w:rPr>
      </w:pPr>
      <w:r>
        <w:rPr>
          <w:rFonts w:hint="eastAsia" w:ascii="仿宋_GB2312" w:eastAsia="仿宋_GB2312"/>
          <w:sz w:val="28"/>
          <w:szCs w:val="28"/>
        </w:rPr>
        <w:t>一是预算编制要进一步精细化，做到在预算收支项目中能体现实际收支的各个项目，预算的目标设定及配置要科学合理、符合规定的要求，切实为预算执行提供依据和标准。二是严格执行预算编制，根据预算的目标设定等做好预算的调控，避免出现实际支出超过预算的现象。</w:t>
      </w:r>
    </w:p>
    <w:p>
      <w:pPr>
        <w:widowControl/>
        <w:shd w:val="clear" w:color="auto" w:fill="FFFFFF"/>
        <w:adjustRightInd w:val="0"/>
        <w:snapToGrid w:val="0"/>
        <w:spacing w:line="660" w:lineRule="exact"/>
        <w:ind w:firstLine="560" w:firstLineChars="200"/>
        <w:rPr>
          <w:rFonts w:ascii="仿宋_GB2312" w:eastAsia="仿宋_GB2312"/>
          <w:sz w:val="28"/>
          <w:szCs w:val="28"/>
        </w:rPr>
      </w:pPr>
      <w:r>
        <w:rPr>
          <w:rFonts w:hint="eastAsia" w:ascii="仿宋_GB2312" w:eastAsia="仿宋_GB2312"/>
          <w:sz w:val="28"/>
          <w:szCs w:val="28"/>
        </w:rPr>
        <w:t>2、加强绩效管理工作</w:t>
      </w:r>
    </w:p>
    <w:p>
      <w:pPr>
        <w:widowControl/>
        <w:shd w:val="clear" w:color="auto" w:fill="FFFFFF"/>
        <w:adjustRightInd w:val="0"/>
        <w:snapToGrid w:val="0"/>
        <w:spacing w:line="660" w:lineRule="exact"/>
        <w:ind w:firstLine="560" w:firstLineChars="200"/>
        <w:rPr>
          <w:rFonts w:ascii="仿宋_GB2312" w:eastAsia="仿宋_GB2312"/>
          <w:sz w:val="28"/>
          <w:szCs w:val="28"/>
        </w:rPr>
      </w:pPr>
      <w:r>
        <w:rPr>
          <w:rFonts w:hint="eastAsia" w:ascii="仿宋_GB2312" w:eastAsia="仿宋_GB2312"/>
          <w:sz w:val="28"/>
          <w:szCs w:val="28"/>
        </w:rPr>
        <w:t>需要进一步增强绩效管理理念,按照预算法的要求，主动做好绩效目标，绩效监控，绩效评价，评价结果应用等环节的工作，制定各项制度，形成一套符合本单位的科学合理的绩效管理工作机制。</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、确立贴合实际的绩效管理目标，增强人员专业素质</w:t>
      </w:r>
    </w:p>
    <w:p>
      <w:pPr>
        <w:ind w:firstLine="560" w:firstLineChars="200"/>
        <w:rPr>
          <w:rFonts w:ascii="仿宋_GB2312" w:eastAsia="仿宋_GB2312"/>
          <w:sz w:val="28"/>
          <w:szCs w:val="28"/>
        </w:rPr>
      </w:pPr>
      <w:r>
        <w:rPr>
          <w:rFonts w:hint="eastAsia" w:ascii="仿宋_GB2312" w:eastAsia="仿宋_GB2312"/>
          <w:sz w:val="28"/>
          <w:szCs w:val="28"/>
        </w:rPr>
        <w:t>由于绩效评价工作要求高、工作量大，涉及项目、财务、效益等多方面的专业知识，只有经过多方位、多层次的学习培训，努力提高相关人员的专业素质，才能真正将预算绩效管理工作落实到位。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1Yjc2Yzg4Njc2NGI2ZGQyZDRlMDQ2M2RhYzRlY2MifQ=="/>
  </w:docVars>
  <w:rsids>
    <w:rsidRoot w:val="00D818CC"/>
    <w:rsid w:val="00000201"/>
    <w:rsid w:val="00033F6E"/>
    <w:rsid w:val="00041BDD"/>
    <w:rsid w:val="00045239"/>
    <w:rsid w:val="000950C8"/>
    <w:rsid w:val="000A428B"/>
    <w:rsid w:val="000A4C9A"/>
    <w:rsid w:val="000B01D5"/>
    <w:rsid w:val="000C0312"/>
    <w:rsid w:val="000C44F9"/>
    <w:rsid w:val="000E6E15"/>
    <w:rsid w:val="0010188A"/>
    <w:rsid w:val="00103C37"/>
    <w:rsid w:val="00115C94"/>
    <w:rsid w:val="00145E6E"/>
    <w:rsid w:val="00170A76"/>
    <w:rsid w:val="00171177"/>
    <w:rsid w:val="00173631"/>
    <w:rsid w:val="0017639B"/>
    <w:rsid w:val="00185D1C"/>
    <w:rsid w:val="00191A8A"/>
    <w:rsid w:val="001A594B"/>
    <w:rsid w:val="001B1708"/>
    <w:rsid w:val="001D65F8"/>
    <w:rsid w:val="001F02F7"/>
    <w:rsid w:val="001F686C"/>
    <w:rsid w:val="00212148"/>
    <w:rsid w:val="00231489"/>
    <w:rsid w:val="00234C8F"/>
    <w:rsid w:val="00236A5C"/>
    <w:rsid w:val="0023717C"/>
    <w:rsid w:val="0027487F"/>
    <w:rsid w:val="0027755F"/>
    <w:rsid w:val="0028408F"/>
    <w:rsid w:val="00293458"/>
    <w:rsid w:val="00296FF3"/>
    <w:rsid w:val="002B0D03"/>
    <w:rsid w:val="002B32CD"/>
    <w:rsid w:val="002D6093"/>
    <w:rsid w:val="00301850"/>
    <w:rsid w:val="003050E0"/>
    <w:rsid w:val="00380A67"/>
    <w:rsid w:val="00391A95"/>
    <w:rsid w:val="00397CDB"/>
    <w:rsid w:val="003B5905"/>
    <w:rsid w:val="004005A1"/>
    <w:rsid w:val="00406636"/>
    <w:rsid w:val="00420A67"/>
    <w:rsid w:val="004228BE"/>
    <w:rsid w:val="004326CD"/>
    <w:rsid w:val="00440B54"/>
    <w:rsid w:val="004437F7"/>
    <w:rsid w:val="00447714"/>
    <w:rsid w:val="00447A13"/>
    <w:rsid w:val="00461FB3"/>
    <w:rsid w:val="0049589F"/>
    <w:rsid w:val="004A77A4"/>
    <w:rsid w:val="004E5A25"/>
    <w:rsid w:val="0051749A"/>
    <w:rsid w:val="00521434"/>
    <w:rsid w:val="00525E11"/>
    <w:rsid w:val="0052696A"/>
    <w:rsid w:val="00527B9B"/>
    <w:rsid w:val="005323C5"/>
    <w:rsid w:val="0054512D"/>
    <w:rsid w:val="00551622"/>
    <w:rsid w:val="005575F0"/>
    <w:rsid w:val="00593D43"/>
    <w:rsid w:val="005E1FF4"/>
    <w:rsid w:val="005E6C99"/>
    <w:rsid w:val="0062125D"/>
    <w:rsid w:val="00623C48"/>
    <w:rsid w:val="0062497D"/>
    <w:rsid w:val="00631C41"/>
    <w:rsid w:val="00641517"/>
    <w:rsid w:val="006674E8"/>
    <w:rsid w:val="006717E3"/>
    <w:rsid w:val="006864E6"/>
    <w:rsid w:val="006B56CB"/>
    <w:rsid w:val="006C6D8D"/>
    <w:rsid w:val="00713A77"/>
    <w:rsid w:val="00727FCE"/>
    <w:rsid w:val="00731F9A"/>
    <w:rsid w:val="00742E88"/>
    <w:rsid w:val="00763896"/>
    <w:rsid w:val="007772CA"/>
    <w:rsid w:val="007E1806"/>
    <w:rsid w:val="007F4BC0"/>
    <w:rsid w:val="00806B16"/>
    <w:rsid w:val="00815B92"/>
    <w:rsid w:val="00817D2D"/>
    <w:rsid w:val="008379EA"/>
    <w:rsid w:val="00840CB2"/>
    <w:rsid w:val="00842910"/>
    <w:rsid w:val="00843149"/>
    <w:rsid w:val="008558A6"/>
    <w:rsid w:val="00856896"/>
    <w:rsid w:val="00884293"/>
    <w:rsid w:val="008C53CF"/>
    <w:rsid w:val="008E10A1"/>
    <w:rsid w:val="00910394"/>
    <w:rsid w:val="00913BD5"/>
    <w:rsid w:val="009151ED"/>
    <w:rsid w:val="00920349"/>
    <w:rsid w:val="009246AC"/>
    <w:rsid w:val="00933130"/>
    <w:rsid w:val="00936C2C"/>
    <w:rsid w:val="00971CC3"/>
    <w:rsid w:val="00984132"/>
    <w:rsid w:val="009936E9"/>
    <w:rsid w:val="009B6A53"/>
    <w:rsid w:val="009D380A"/>
    <w:rsid w:val="009E18A7"/>
    <w:rsid w:val="009E3AE8"/>
    <w:rsid w:val="00A054A0"/>
    <w:rsid w:val="00A14CA2"/>
    <w:rsid w:val="00A20C1E"/>
    <w:rsid w:val="00A265EA"/>
    <w:rsid w:val="00A43CA9"/>
    <w:rsid w:val="00A868E4"/>
    <w:rsid w:val="00A90B37"/>
    <w:rsid w:val="00AA74DE"/>
    <w:rsid w:val="00AC63BA"/>
    <w:rsid w:val="00AE2449"/>
    <w:rsid w:val="00AE2DEB"/>
    <w:rsid w:val="00B07594"/>
    <w:rsid w:val="00B17EE6"/>
    <w:rsid w:val="00B24FD5"/>
    <w:rsid w:val="00B4631C"/>
    <w:rsid w:val="00B55F36"/>
    <w:rsid w:val="00B6345C"/>
    <w:rsid w:val="00B772E8"/>
    <w:rsid w:val="00BA7F89"/>
    <w:rsid w:val="00BB174D"/>
    <w:rsid w:val="00BC6093"/>
    <w:rsid w:val="00C0781C"/>
    <w:rsid w:val="00C10A36"/>
    <w:rsid w:val="00C22595"/>
    <w:rsid w:val="00C33C02"/>
    <w:rsid w:val="00C36EE7"/>
    <w:rsid w:val="00C929F9"/>
    <w:rsid w:val="00CA1215"/>
    <w:rsid w:val="00CA4AB9"/>
    <w:rsid w:val="00CB2B76"/>
    <w:rsid w:val="00D02813"/>
    <w:rsid w:val="00D02AAB"/>
    <w:rsid w:val="00D10E7E"/>
    <w:rsid w:val="00D12E0E"/>
    <w:rsid w:val="00D14C9D"/>
    <w:rsid w:val="00D21B9B"/>
    <w:rsid w:val="00D36A78"/>
    <w:rsid w:val="00D52B84"/>
    <w:rsid w:val="00D6501C"/>
    <w:rsid w:val="00D7424F"/>
    <w:rsid w:val="00D74AF5"/>
    <w:rsid w:val="00D818CC"/>
    <w:rsid w:val="00D83BA1"/>
    <w:rsid w:val="00D87996"/>
    <w:rsid w:val="00DA5BC4"/>
    <w:rsid w:val="00DB2F28"/>
    <w:rsid w:val="00DF48A3"/>
    <w:rsid w:val="00DF56B5"/>
    <w:rsid w:val="00E017FA"/>
    <w:rsid w:val="00E032D4"/>
    <w:rsid w:val="00E1598D"/>
    <w:rsid w:val="00E17F15"/>
    <w:rsid w:val="00E37098"/>
    <w:rsid w:val="00E40E6E"/>
    <w:rsid w:val="00E46883"/>
    <w:rsid w:val="00ED7F0E"/>
    <w:rsid w:val="00F103BE"/>
    <w:rsid w:val="00F25CE6"/>
    <w:rsid w:val="00F457C7"/>
    <w:rsid w:val="00F63F9D"/>
    <w:rsid w:val="00F8209F"/>
    <w:rsid w:val="00F9352D"/>
    <w:rsid w:val="00FE0225"/>
    <w:rsid w:val="3A664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标题 2 字符"/>
    <w:basedOn w:val="7"/>
    <w:link w:val="2"/>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11327</Words>
  <Characters>12316</Characters>
  <Lines>89</Lines>
  <Paragraphs>25</Paragraphs>
  <TotalTime>244</TotalTime>
  <ScaleCrop>false</ScaleCrop>
  <LinksUpToDate>false</LinksUpToDate>
  <CharactersWithSpaces>12474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2020-07-13T05:12:00Z</dcterms:created>
  <dc:creator>PC</dc:creator>
  <cp:lastModifiedBy>周丽云</cp:lastModifiedBy>
  <cp:lastPrinted>2021-07-15T03:56:00Z</cp:lastPrinted>
  <dcterms:modified xsi:type="dcterms:W3CDTF">2022-11-03T02:18:30Z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15FC45FA500F4BB698659CEE79AC13AF</vt:lpwstr>
  </property>
</Properties>
</file>