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2021A" w14:textId="77777777" w:rsidR="00DE6EA2" w:rsidRPr="00AE2F67" w:rsidRDefault="002C1337" w:rsidP="00DE6EA2">
      <w:pPr>
        <w:spacing w:line="578" w:lineRule="exact"/>
        <w:jc w:val="center"/>
        <w:rPr>
          <w:rFonts w:ascii="仿宋_GB2312" w:eastAsia="仿宋_GB2312" w:hAnsi="宋体" w:cs="宋体"/>
          <w:b/>
          <w:bCs/>
          <w:sz w:val="44"/>
          <w:szCs w:val="44"/>
        </w:rPr>
      </w:pPr>
      <w:r w:rsidRPr="00D36F3D">
        <w:rPr>
          <w:rFonts w:ascii="仿宋_GB2312" w:eastAsia="仿宋_GB2312" w:hAnsi="仿宋_GB2312" w:cs="仿宋_GB2312" w:hint="eastAsia"/>
          <w:b/>
          <w:bCs/>
          <w:kern w:val="0"/>
          <w:sz w:val="28"/>
          <w:szCs w:val="28"/>
        </w:rPr>
        <w:t xml:space="preserve">  </w:t>
      </w:r>
    </w:p>
    <w:p w14:paraId="37D74D74" w14:textId="44091552" w:rsidR="00DE6EA2" w:rsidRPr="00AE2F67" w:rsidRDefault="00DE6EA2" w:rsidP="00DE6EA2">
      <w:pPr>
        <w:spacing w:line="578" w:lineRule="exact"/>
        <w:jc w:val="center"/>
        <w:rPr>
          <w:rFonts w:ascii="仿宋_GB2312" w:eastAsia="仿宋_GB2312" w:hAnsi="宋体" w:cs="宋体"/>
          <w:b/>
          <w:bCs/>
          <w:sz w:val="44"/>
          <w:szCs w:val="44"/>
        </w:rPr>
      </w:pPr>
      <w:r w:rsidRPr="00AE2F67">
        <w:rPr>
          <w:rFonts w:ascii="仿宋_GB2312" w:eastAsia="仿宋_GB2312" w:hAnsi="宋体" w:cs="宋体" w:hint="eastAsia"/>
          <w:b/>
          <w:bCs/>
          <w:sz w:val="44"/>
          <w:szCs w:val="44"/>
        </w:rPr>
        <w:t>2020年度上饶市公安局</w:t>
      </w:r>
      <w:r w:rsidR="00B83067" w:rsidRPr="00B83067">
        <w:rPr>
          <w:rFonts w:ascii="仿宋_GB2312" w:eastAsia="仿宋_GB2312" w:hAnsi="宋体" w:cs="宋体" w:hint="eastAsia"/>
          <w:b/>
          <w:bCs/>
          <w:sz w:val="44"/>
          <w:szCs w:val="44"/>
        </w:rPr>
        <w:t>转移支付资金</w:t>
      </w:r>
    </w:p>
    <w:p w14:paraId="59C322D9" w14:textId="77777777" w:rsidR="00DE6EA2" w:rsidRPr="00AE2F67" w:rsidRDefault="00DE6EA2" w:rsidP="00DE6EA2">
      <w:pPr>
        <w:spacing w:line="578" w:lineRule="exact"/>
        <w:jc w:val="center"/>
        <w:rPr>
          <w:rFonts w:ascii="仿宋_GB2312" w:eastAsia="仿宋_GB2312" w:hAnsi="宋体" w:cs="宋体"/>
          <w:b/>
          <w:bCs/>
          <w:sz w:val="44"/>
          <w:szCs w:val="44"/>
        </w:rPr>
      </w:pPr>
      <w:r w:rsidRPr="00AE2F67">
        <w:rPr>
          <w:rFonts w:ascii="仿宋_GB2312" w:eastAsia="仿宋_GB2312" w:hAnsi="宋体" w:cs="宋体" w:hint="eastAsia"/>
          <w:b/>
          <w:bCs/>
          <w:sz w:val="44"/>
          <w:szCs w:val="44"/>
        </w:rPr>
        <w:t>项目支出绩效评价报告</w:t>
      </w:r>
    </w:p>
    <w:p w14:paraId="2E1CB227" w14:textId="77777777" w:rsidR="00DE6EA2" w:rsidRPr="00AE2F67" w:rsidRDefault="00DE6EA2" w:rsidP="00DE6EA2">
      <w:pPr>
        <w:spacing w:line="578" w:lineRule="exact"/>
        <w:rPr>
          <w:rFonts w:ascii="仿宋_GB2312" w:eastAsia="仿宋_GB2312" w:hAnsi="仿宋" w:cs="Times New Roman"/>
          <w:szCs w:val="32"/>
        </w:rPr>
      </w:pPr>
    </w:p>
    <w:p w14:paraId="1DEB5B69" w14:textId="77777777" w:rsidR="00DE6EA2" w:rsidRPr="00AE2F67" w:rsidRDefault="00DE6EA2" w:rsidP="00DE6EA2">
      <w:pPr>
        <w:spacing w:line="578" w:lineRule="exact"/>
        <w:rPr>
          <w:rFonts w:ascii="仿宋_GB2312" w:eastAsia="仿宋_GB2312" w:hAnsi="仿宋" w:cs="Times New Roman"/>
          <w:szCs w:val="32"/>
        </w:rPr>
      </w:pPr>
    </w:p>
    <w:p w14:paraId="691E8B6E" w14:textId="77777777" w:rsidR="00DE6EA2" w:rsidRPr="00AE2F67" w:rsidRDefault="00DE6EA2" w:rsidP="00DE6EA2">
      <w:pPr>
        <w:spacing w:line="578" w:lineRule="exact"/>
        <w:rPr>
          <w:rFonts w:ascii="仿宋_GB2312" w:eastAsia="仿宋_GB2312" w:hAnsi="仿宋" w:cs="Times New Roman"/>
          <w:szCs w:val="32"/>
        </w:rPr>
      </w:pPr>
    </w:p>
    <w:p w14:paraId="53D7F551" w14:textId="77777777" w:rsidR="00DE6EA2" w:rsidRPr="00AE2F67" w:rsidRDefault="00DE6EA2" w:rsidP="00DE6EA2">
      <w:pPr>
        <w:spacing w:line="578" w:lineRule="exact"/>
        <w:rPr>
          <w:rFonts w:ascii="仿宋_GB2312" w:eastAsia="仿宋_GB2312" w:hAnsi="仿宋" w:cs="Times New Roman"/>
          <w:szCs w:val="32"/>
        </w:rPr>
      </w:pPr>
    </w:p>
    <w:p w14:paraId="1EEB1605" w14:textId="44C9944F" w:rsidR="00DE6EA2" w:rsidRPr="00AE2F67" w:rsidRDefault="00DE6EA2" w:rsidP="00266133">
      <w:pPr>
        <w:tabs>
          <w:tab w:val="left" w:pos="1276"/>
          <w:tab w:val="left" w:pos="1418"/>
        </w:tabs>
        <w:spacing w:line="578" w:lineRule="exact"/>
        <w:jc w:val="center"/>
        <w:rPr>
          <w:rFonts w:ascii="仿宋_GB2312" w:eastAsia="仿宋_GB2312" w:hAnsi="仿宋" w:cs="仿宋"/>
          <w:sz w:val="28"/>
          <w:szCs w:val="28"/>
          <w:u w:val="single"/>
        </w:rPr>
      </w:pPr>
      <w:r w:rsidRPr="00AE2F67">
        <w:rPr>
          <w:rFonts w:ascii="仿宋_GB2312" w:eastAsia="仿宋_GB2312" w:hAnsi="仿宋" w:cs="仿宋" w:hint="eastAsia"/>
          <w:sz w:val="28"/>
          <w:szCs w:val="28"/>
        </w:rPr>
        <w:t>评价类型：</w:t>
      </w:r>
      <w:r w:rsidRPr="00AE2F67">
        <w:rPr>
          <w:rFonts w:ascii="仿宋_GB2312" w:eastAsia="仿宋_GB2312" w:hAnsi="仿宋" w:cs="仿宋" w:hint="eastAsia"/>
          <w:spacing w:val="-20"/>
          <w:sz w:val="28"/>
          <w:szCs w:val="28"/>
          <w:u w:val="single"/>
        </w:rPr>
        <w:t>□</w:t>
      </w:r>
      <w:r w:rsidRPr="00AE2F67">
        <w:rPr>
          <w:rFonts w:ascii="仿宋_GB2312" w:eastAsia="仿宋_GB2312" w:hAnsi="仿宋" w:cs="仿宋" w:hint="eastAsia"/>
          <w:sz w:val="28"/>
          <w:szCs w:val="28"/>
          <w:u w:val="single"/>
        </w:rPr>
        <w:t>实施过程评价</w:t>
      </w:r>
      <w:r w:rsidRPr="00AE2F67">
        <w:rPr>
          <w:rFonts w:ascii="仿宋_GB2312" w:eastAsia="仿宋_GB2312" w:hAnsi="仿宋" w:cs="仿宋" w:hint="eastAsia"/>
          <w:sz w:val="28"/>
          <w:szCs w:val="28"/>
        </w:rPr>
        <w:t xml:space="preserve">      </w:t>
      </w:r>
      <w:r w:rsidRPr="00AE2F67">
        <w:rPr>
          <w:rFonts w:ascii="Segoe UI Emoji" w:eastAsia="仿宋_GB2312" w:hAnsi="Segoe UI Emoji" w:cs="Segoe UI Emoji"/>
          <w:spacing w:val="-20"/>
          <w:sz w:val="28"/>
          <w:szCs w:val="28"/>
          <w:u w:val="single"/>
        </w:rPr>
        <w:t>☑</w:t>
      </w:r>
      <w:r w:rsidRPr="00AE2F67">
        <w:rPr>
          <w:rFonts w:ascii="仿宋_GB2312" w:eastAsia="仿宋_GB2312" w:hAnsi="仿宋" w:cs="仿宋" w:hint="eastAsia"/>
          <w:sz w:val="28"/>
          <w:szCs w:val="28"/>
          <w:u w:val="single"/>
        </w:rPr>
        <w:t>完成结果评价</w:t>
      </w:r>
    </w:p>
    <w:p w14:paraId="3BB87F61" w14:textId="044B773D" w:rsidR="00DE6EA2" w:rsidRPr="00AE2F67" w:rsidRDefault="00DE6EA2" w:rsidP="00266133">
      <w:pPr>
        <w:spacing w:line="578" w:lineRule="exact"/>
        <w:ind w:left="1400" w:hangingChars="500" w:hanging="1400"/>
        <w:jc w:val="center"/>
        <w:rPr>
          <w:rFonts w:ascii="仿宋_GB2312" w:eastAsia="仿宋_GB2312" w:hAnsi="仿宋" w:cs="仿宋"/>
          <w:sz w:val="28"/>
          <w:szCs w:val="28"/>
          <w:u w:val="single"/>
        </w:rPr>
      </w:pPr>
      <w:r w:rsidRPr="00AE2F67">
        <w:rPr>
          <w:rFonts w:ascii="仿宋_GB2312" w:eastAsia="仿宋_GB2312" w:hAnsi="仿宋" w:cs="仿宋" w:hint="eastAsia"/>
          <w:sz w:val="28"/>
          <w:szCs w:val="28"/>
        </w:rPr>
        <w:t xml:space="preserve">项目名称： </w:t>
      </w:r>
      <w:r w:rsidRPr="00AE2F67">
        <w:rPr>
          <w:rFonts w:ascii="仿宋_GB2312" w:eastAsia="仿宋_GB2312" w:hAnsi="仿宋" w:cs="仿宋" w:hint="eastAsia"/>
          <w:sz w:val="28"/>
          <w:szCs w:val="28"/>
          <w:u w:val="single"/>
        </w:rPr>
        <w:t xml:space="preserve"> 2020年度上饶市公安局</w:t>
      </w:r>
      <w:r w:rsidRPr="00DE6EA2">
        <w:rPr>
          <w:rFonts w:ascii="仿宋_GB2312" w:eastAsia="仿宋_GB2312" w:hAnsi="仿宋" w:cs="仿宋" w:hint="eastAsia"/>
          <w:sz w:val="28"/>
          <w:szCs w:val="28"/>
          <w:u w:val="single"/>
        </w:rPr>
        <w:t>转移支付资金</w:t>
      </w:r>
    </w:p>
    <w:p w14:paraId="2FFB839B" w14:textId="3105519B" w:rsidR="00DE6EA2" w:rsidRPr="00AE2F67" w:rsidRDefault="00DE6EA2" w:rsidP="00266133">
      <w:pPr>
        <w:spacing w:line="578" w:lineRule="exact"/>
        <w:ind w:leftChars="500" w:left="1210" w:hangingChars="57" w:hanging="160"/>
        <w:rPr>
          <w:rFonts w:ascii="仿宋_GB2312" w:eastAsia="仿宋_GB2312" w:hAnsi="仿宋" w:cs="仿宋"/>
          <w:sz w:val="28"/>
          <w:szCs w:val="28"/>
        </w:rPr>
      </w:pPr>
      <w:r w:rsidRPr="00AE2F67">
        <w:rPr>
          <w:rFonts w:ascii="仿宋_GB2312" w:eastAsia="仿宋_GB2312" w:hAnsi="仿宋" w:cs="仿宋" w:hint="eastAsia"/>
          <w:sz w:val="28"/>
          <w:szCs w:val="28"/>
        </w:rPr>
        <w:t xml:space="preserve">项目单位： </w:t>
      </w:r>
      <w:r w:rsidRPr="00AE2F67">
        <w:rPr>
          <w:rFonts w:ascii="仿宋_GB2312" w:eastAsia="仿宋_GB2312" w:hAnsi="仿宋" w:cs="仿宋" w:hint="eastAsia"/>
          <w:sz w:val="28"/>
          <w:szCs w:val="28"/>
          <w:u w:val="single"/>
        </w:rPr>
        <w:t xml:space="preserve">   上饶市公安局</w:t>
      </w:r>
      <w:r w:rsidR="00266133">
        <w:rPr>
          <w:rFonts w:ascii="仿宋_GB2312" w:eastAsia="仿宋_GB2312" w:hAnsi="仿宋" w:cs="仿宋" w:hint="eastAsia"/>
          <w:sz w:val="28"/>
          <w:szCs w:val="28"/>
          <w:u w:val="single"/>
        </w:rPr>
        <w:t xml:space="preserve"> </w:t>
      </w:r>
      <w:r w:rsidR="00266133">
        <w:rPr>
          <w:rFonts w:ascii="仿宋_GB2312" w:eastAsia="仿宋_GB2312" w:hAnsi="仿宋" w:cs="仿宋"/>
          <w:sz w:val="28"/>
          <w:szCs w:val="28"/>
          <w:u w:val="single"/>
        </w:rPr>
        <w:t xml:space="preserve">                  </w:t>
      </w:r>
    </w:p>
    <w:p w14:paraId="5EF4A334" w14:textId="0B0DF1E3" w:rsidR="00DE6EA2" w:rsidRPr="00AE2F67" w:rsidRDefault="00DE6EA2" w:rsidP="00266133">
      <w:pPr>
        <w:spacing w:line="578" w:lineRule="exact"/>
        <w:ind w:leftChars="500" w:left="1050"/>
        <w:rPr>
          <w:rFonts w:ascii="仿宋_GB2312" w:eastAsia="仿宋_GB2312" w:hAnsi="仿宋" w:cs="仿宋"/>
          <w:sz w:val="28"/>
          <w:szCs w:val="28"/>
        </w:rPr>
      </w:pPr>
      <w:r w:rsidRPr="00AE2F67">
        <w:rPr>
          <w:rFonts w:ascii="仿宋_GB2312" w:eastAsia="仿宋_GB2312" w:hAnsi="仿宋" w:cs="仿宋" w:hint="eastAsia"/>
          <w:sz w:val="28"/>
          <w:szCs w:val="28"/>
        </w:rPr>
        <w:t xml:space="preserve">主管部门： </w:t>
      </w:r>
      <w:r w:rsidRPr="00AE2F67">
        <w:rPr>
          <w:rFonts w:ascii="仿宋_GB2312" w:eastAsia="仿宋_GB2312" w:hAnsi="仿宋" w:cs="仿宋" w:hint="eastAsia"/>
          <w:sz w:val="28"/>
          <w:szCs w:val="28"/>
          <w:u w:val="single"/>
        </w:rPr>
        <w:t xml:space="preserve">   上饶市公安局</w:t>
      </w:r>
      <w:r w:rsidR="00266133">
        <w:rPr>
          <w:rFonts w:ascii="仿宋_GB2312" w:eastAsia="仿宋_GB2312" w:hAnsi="仿宋" w:cs="仿宋" w:hint="eastAsia"/>
          <w:sz w:val="28"/>
          <w:szCs w:val="28"/>
          <w:u w:val="single"/>
        </w:rPr>
        <w:t xml:space="preserve"> </w:t>
      </w:r>
      <w:r w:rsidR="00266133">
        <w:rPr>
          <w:rFonts w:ascii="仿宋_GB2312" w:eastAsia="仿宋_GB2312" w:hAnsi="仿宋" w:cs="仿宋"/>
          <w:sz w:val="28"/>
          <w:szCs w:val="28"/>
          <w:u w:val="single"/>
        </w:rPr>
        <w:t xml:space="preserve">                  </w:t>
      </w:r>
    </w:p>
    <w:p w14:paraId="6A25F02F" w14:textId="72DDCFEF" w:rsidR="00DE6EA2" w:rsidRPr="00AE2F67" w:rsidRDefault="00266133" w:rsidP="00266133">
      <w:pPr>
        <w:spacing w:line="578" w:lineRule="exact"/>
        <w:ind w:left="1400" w:hangingChars="500" w:hanging="1400"/>
        <w:jc w:val="center"/>
        <w:rPr>
          <w:rFonts w:ascii="仿宋_GB2312" w:eastAsia="仿宋_GB2312" w:hAnsi="仿宋" w:cs="仿宋"/>
          <w:sz w:val="28"/>
          <w:szCs w:val="28"/>
        </w:rPr>
      </w:pPr>
      <w:r>
        <w:rPr>
          <w:rFonts w:ascii="仿宋_GB2312" w:eastAsia="仿宋_GB2312" w:hAnsi="仿宋" w:cs="仿宋" w:hint="eastAsia"/>
          <w:sz w:val="28"/>
          <w:szCs w:val="28"/>
        </w:rPr>
        <w:t xml:space="preserve"> </w:t>
      </w:r>
      <w:r w:rsidR="00DE6EA2" w:rsidRPr="00AE2F67">
        <w:rPr>
          <w:rFonts w:ascii="仿宋_GB2312" w:eastAsia="仿宋_GB2312" w:hAnsi="仿宋" w:cs="仿宋" w:hint="eastAsia"/>
          <w:sz w:val="28"/>
          <w:szCs w:val="28"/>
        </w:rPr>
        <w:t xml:space="preserve">评价时间： </w:t>
      </w:r>
      <w:r w:rsidR="00DE6EA2" w:rsidRPr="00AE2F67">
        <w:rPr>
          <w:rFonts w:ascii="仿宋_GB2312" w:eastAsia="仿宋_GB2312" w:hAnsi="仿宋" w:cs="仿宋" w:hint="eastAsia"/>
          <w:sz w:val="28"/>
          <w:szCs w:val="28"/>
          <w:u w:val="single"/>
        </w:rPr>
        <w:t xml:space="preserve"> 2020年1月1 日至2020年12月31日</w:t>
      </w:r>
    </w:p>
    <w:p w14:paraId="4C7C234D" w14:textId="51FD7246" w:rsidR="00DE6EA2" w:rsidRPr="00AE2F67" w:rsidRDefault="00266133" w:rsidP="00266133">
      <w:pPr>
        <w:spacing w:line="578" w:lineRule="exact"/>
        <w:ind w:left="1400" w:hangingChars="500" w:hanging="1400"/>
        <w:jc w:val="center"/>
        <w:rPr>
          <w:rFonts w:ascii="仿宋_GB2312" w:eastAsia="仿宋_GB2312" w:hAnsi="仿宋" w:cs="仿宋"/>
          <w:sz w:val="28"/>
          <w:szCs w:val="28"/>
          <w:u w:val="single"/>
        </w:rPr>
      </w:pPr>
      <w:r>
        <w:rPr>
          <w:rFonts w:ascii="仿宋_GB2312" w:eastAsia="仿宋_GB2312" w:hAnsi="仿宋" w:cs="仿宋" w:hint="eastAsia"/>
          <w:sz w:val="28"/>
          <w:szCs w:val="28"/>
        </w:rPr>
        <w:t xml:space="preserve"> </w:t>
      </w:r>
      <w:r>
        <w:rPr>
          <w:rFonts w:ascii="仿宋_GB2312" w:eastAsia="仿宋_GB2312" w:hAnsi="仿宋" w:cs="仿宋"/>
          <w:sz w:val="28"/>
          <w:szCs w:val="28"/>
        </w:rPr>
        <w:t xml:space="preserve">    </w:t>
      </w:r>
      <w:r w:rsidR="00DE6EA2" w:rsidRPr="00AE2F67">
        <w:rPr>
          <w:rFonts w:ascii="仿宋_GB2312" w:eastAsia="仿宋_GB2312" w:hAnsi="仿宋" w:cs="仿宋" w:hint="eastAsia"/>
          <w:sz w:val="28"/>
          <w:szCs w:val="28"/>
        </w:rPr>
        <w:t>组织方式：</w:t>
      </w:r>
      <w:r w:rsidR="00DE6EA2" w:rsidRPr="00AE2F67">
        <w:rPr>
          <w:rFonts w:ascii="仿宋_GB2312" w:eastAsia="仿宋_GB2312" w:hAnsi="仿宋" w:cs="仿宋" w:hint="eastAsia"/>
          <w:spacing w:val="-20"/>
          <w:sz w:val="28"/>
          <w:szCs w:val="28"/>
          <w:u w:val="single"/>
        </w:rPr>
        <w:t>□</w:t>
      </w:r>
      <w:r w:rsidR="00DE6EA2" w:rsidRPr="00AE2F67">
        <w:rPr>
          <w:rFonts w:ascii="仿宋_GB2312" w:eastAsia="仿宋_GB2312" w:hAnsi="仿宋" w:cs="仿宋" w:hint="eastAsia"/>
          <w:sz w:val="28"/>
          <w:szCs w:val="28"/>
          <w:u w:val="single"/>
        </w:rPr>
        <w:t xml:space="preserve">财政部门 </w:t>
      </w:r>
      <w:r w:rsidR="00DE6EA2" w:rsidRPr="00AE2F67">
        <w:rPr>
          <w:rFonts w:ascii="仿宋_GB2312" w:eastAsia="仿宋_GB2312" w:hAnsi="仿宋" w:cs="仿宋" w:hint="eastAsia"/>
          <w:sz w:val="28"/>
          <w:szCs w:val="28"/>
        </w:rPr>
        <w:t xml:space="preserve">    </w:t>
      </w:r>
      <w:r w:rsidR="00DE6EA2" w:rsidRPr="00AE2F67">
        <w:rPr>
          <w:rFonts w:ascii="仿宋_GB2312" w:eastAsia="仿宋_GB2312" w:hAnsi="仿宋" w:cs="仿宋" w:hint="eastAsia"/>
          <w:spacing w:val="-20"/>
          <w:sz w:val="28"/>
          <w:szCs w:val="28"/>
          <w:u w:val="single"/>
        </w:rPr>
        <w:t>□</w:t>
      </w:r>
      <w:r w:rsidR="00DE6EA2" w:rsidRPr="00AE2F67">
        <w:rPr>
          <w:rFonts w:ascii="仿宋_GB2312" w:eastAsia="仿宋_GB2312" w:hAnsi="仿宋" w:cs="仿宋" w:hint="eastAsia"/>
          <w:sz w:val="28"/>
          <w:szCs w:val="28"/>
          <w:u w:val="single"/>
        </w:rPr>
        <w:t>主管部门</w:t>
      </w:r>
      <w:r w:rsidR="00DE6EA2" w:rsidRPr="00AE2F67">
        <w:rPr>
          <w:rFonts w:ascii="仿宋_GB2312" w:eastAsia="仿宋_GB2312" w:hAnsi="仿宋" w:cs="仿宋" w:hint="eastAsia"/>
          <w:sz w:val="28"/>
          <w:szCs w:val="28"/>
        </w:rPr>
        <w:t xml:space="preserve">     </w:t>
      </w:r>
      <w:r w:rsidR="00DE6EA2" w:rsidRPr="00AE2F67">
        <w:rPr>
          <w:rFonts w:ascii="Segoe UI Emoji" w:eastAsia="仿宋_GB2312" w:hAnsi="Segoe UI Emoji" w:cs="Segoe UI Emoji"/>
          <w:spacing w:val="-20"/>
          <w:sz w:val="28"/>
          <w:szCs w:val="28"/>
          <w:u w:val="single"/>
        </w:rPr>
        <w:t>☑</w:t>
      </w:r>
      <w:r w:rsidR="00DE6EA2" w:rsidRPr="00AE2F67">
        <w:rPr>
          <w:rFonts w:ascii="仿宋_GB2312" w:eastAsia="仿宋_GB2312" w:hAnsi="仿宋" w:cs="仿宋" w:hint="eastAsia"/>
          <w:sz w:val="28"/>
          <w:szCs w:val="28"/>
          <w:u w:val="single"/>
        </w:rPr>
        <w:t>项目单位</w:t>
      </w:r>
    </w:p>
    <w:p w14:paraId="51630DD9" w14:textId="4EB13BDB" w:rsidR="00DE6EA2" w:rsidRPr="00AE2F67" w:rsidRDefault="00266133" w:rsidP="00266133">
      <w:pPr>
        <w:spacing w:line="578" w:lineRule="exact"/>
        <w:ind w:left="1400" w:hangingChars="500" w:hanging="1400"/>
        <w:jc w:val="center"/>
        <w:rPr>
          <w:rFonts w:ascii="仿宋_GB2312" w:eastAsia="仿宋_GB2312" w:hAnsi="仿宋" w:cs="仿宋"/>
          <w:sz w:val="28"/>
          <w:szCs w:val="28"/>
        </w:rPr>
      </w:pPr>
      <w:r>
        <w:rPr>
          <w:rFonts w:ascii="仿宋_GB2312" w:eastAsia="仿宋_GB2312" w:hAnsi="仿宋" w:cs="仿宋" w:hint="eastAsia"/>
          <w:sz w:val="28"/>
          <w:szCs w:val="28"/>
        </w:rPr>
        <w:t xml:space="preserve"> </w:t>
      </w:r>
      <w:r>
        <w:rPr>
          <w:rFonts w:ascii="仿宋_GB2312" w:eastAsia="仿宋_GB2312" w:hAnsi="仿宋" w:cs="仿宋"/>
          <w:sz w:val="28"/>
          <w:szCs w:val="28"/>
        </w:rPr>
        <w:t xml:space="preserve">      </w:t>
      </w:r>
      <w:r w:rsidR="00DE6EA2" w:rsidRPr="00AE2F67">
        <w:rPr>
          <w:rFonts w:ascii="仿宋_GB2312" w:eastAsia="仿宋_GB2312" w:hAnsi="仿宋" w:cs="仿宋" w:hint="eastAsia"/>
          <w:sz w:val="28"/>
          <w:szCs w:val="28"/>
        </w:rPr>
        <w:t>评价机构：</w:t>
      </w:r>
      <w:r w:rsidR="00DE6EA2" w:rsidRPr="00AE2F67">
        <w:rPr>
          <w:rFonts w:ascii="仿宋_GB2312" w:eastAsia="仿宋_GB2312" w:hAnsi="仿宋" w:cs="仿宋" w:hint="eastAsia"/>
          <w:spacing w:val="-20"/>
          <w:sz w:val="28"/>
          <w:szCs w:val="28"/>
          <w:u w:val="single"/>
        </w:rPr>
        <w:t>□</w:t>
      </w:r>
      <w:r w:rsidR="00DE6EA2" w:rsidRPr="00AE2F67">
        <w:rPr>
          <w:rFonts w:ascii="仿宋_GB2312" w:eastAsia="仿宋_GB2312" w:hAnsi="仿宋" w:cs="仿宋" w:hint="eastAsia"/>
          <w:sz w:val="28"/>
          <w:szCs w:val="28"/>
          <w:u w:val="single"/>
        </w:rPr>
        <w:t xml:space="preserve">第三方机构 </w:t>
      </w:r>
      <w:r w:rsidR="00DE6EA2" w:rsidRPr="00AE2F67">
        <w:rPr>
          <w:rFonts w:ascii="仿宋_GB2312" w:eastAsia="仿宋_GB2312" w:hAnsi="仿宋" w:cs="仿宋" w:hint="eastAsia"/>
          <w:sz w:val="28"/>
          <w:szCs w:val="28"/>
        </w:rPr>
        <w:t xml:space="preserve">  </w:t>
      </w:r>
      <w:r w:rsidR="00DE6EA2" w:rsidRPr="00AE2F67">
        <w:rPr>
          <w:rFonts w:ascii="仿宋_GB2312" w:eastAsia="仿宋_GB2312" w:hAnsi="仿宋" w:cs="仿宋" w:hint="eastAsia"/>
          <w:spacing w:val="-20"/>
          <w:sz w:val="28"/>
          <w:szCs w:val="28"/>
          <w:u w:val="single"/>
        </w:rPr>
        <w:t>□</w:t>
      </w:r>
      <w:r w:rsidR="00DE6EA2" w:rsidRPr="00AE2F67">
        <w:rPr>
          <w:rFonts w:ascii="仿宋_GB2312" w:eastAsia="仿宋_GB2312" w:hAnsi="仿宋" w:cs="仿宋" w:hint="eastAsia"/>
          <w:sz w:val="28"/>
          <w:szCs w:val="28"/>
          <w:u w:val="single"/>
        </w:rPr>
        <w:t xml:space="preserve">专家组 </w:t>
      </w:r>
      <w:r w:rsidR="00DE6EA2" w:rsidRPr="00AE2F67">
        <w:rPr>
          <w:rFonts w:ascii="仿宋_GB2312" w:eastAsia="仿宋_GB2312" w:hAnsi="仿宋" w:cs="仿宋" w:hint="eastAsia"/>
          <w:sz w:val="28"/>
          <w:szCs w:val="28"/>
        </w:rPr>
        <w:t xml:space="preserve">  </w:t>
      </w:r>
      <w:r w:rsidR="00DE6EA2" w:rsidRPr="00AE2F67">
        <w:rPr>
          <w:rFonts w:ascii="Segoe UI Emoji" w:eastAsia="仿宋_GB2312" w:hAnsi="Segoe UI Emoji" w:cs="Segoe UI Emoji"/>
          <w:spacing w:val="-20"/>
          <w:sz w:val="28"/>
          <w:szCs w:val="28"/>
          <w:u w:val="single"/>
        </w:rPr>
        <w:t>☑</w:t>
      </w:r>
      <w:r w:rsidR="00DE6EA2" w:rsidRPr="00AE2F67">
        <w:rPr>
          <w:rFonts w:ascii="仿宋_GB2312" w:eastAsia="仿宋_GB2312" w:hAnsi="仿宋" w:cs="仿宋" w:hint="eastAsia"/>
          <w:sz w:val="28"/>
          <w:szCs w:val="28"/>
          <w:u w:val="single"/>
        </w:rPr>
        <w:t>项目单位评价组</w:t>
      </w:r>
    </w:p>
    <w:p w14:paraId="6017259B" w14:textId="77777777" w:rsidR="00DE6EA2" w:rsidRPr="00AE2F67" w:rsidRDefault="00DE6EA2" w:rsidP="00266133">
      <w:pPr>
        <w:spacing w:line="578" w:lineRule="exact"/>
        <w:ind w:left="1400" w:hangingChars="500" w:hanging="1400"/>
        <w:jc w:val="center"/>
        <w:rPr>
          <w:rFonts w:ascii="仿宋_GB2312" w:eastAsia="仿宋_GB2312" w:hAnsi="仿宋" w:cs="仿宋"/>
          <w:sz w:val="28"/>
          <w:szCs w:val="28"/>
        </w:rPr>
      </w:pPr>
    </w:p>
    <w:p w14:paraId="730A9B19" w14:textId="77777777" w:rsidR="00DE6EA2" w:rsidRPr="00AE2F67" w:rsidRDefault="00DE6EA2" w:rsidP="00DE6EA2">
      <w:pPr>
        <w:spacing w:line="578" w:lineRule="exact"/>
        <w:rPr>
          <w:rFonts w:ascii="仿宋_GB2312" w:eastAsia="仿宋_GB2312" w:hAnsi="仿宋" w:cs="仿宋"/>
          <w:sz w:val="28"/>
          <w:szCs w:val="28"/>
        </w:rPr>
      </w:pPr>
    </w:p>
    <w:p w14:paraId="78ED0E95" w14:textId="77777777" w:rsidR="00DE6EA2" w:rsidRPr="00AE2F67" w:rsidRDefault="00DE6EA2" w:rsidP="00DE6EA2">
      <w:pPr>
        <w:spacing w:line="578" w:lineRule="exact"/>
        <w:rPr>
          <w:rFonts w:ascii="仿宋_GB2312" w:eastAsia="仿宋_GB2312" w:hAnsi="仿宋" w:cs="仿宋"/>
          <w:sz w:val="28"/>
          <w:szCs w:val="28"/>
        </w:rPr>
      </w:pPr>
    </w:p>
    <w:p w14:paraId="395557C0" w14:textId="77777777" w:rsidR="00DE6EA2" w:rsidRPr="00AE2F67" w:rsidRDefault="00DE6EA2" w:rsidP="00DE6EA2">
      <w:pPr>
        <w:spacing w:line="578" w:lineRule="exact"/>
        <w:ind w:left="1400" w:hangingChars="500" w:hanging="1400"/>
        <w:rPr>
          <w:rFonts w:ascii="仿宋_GB2312" w:eastAsia="仿宋_GB2312" w:hAnsi="仿宋" w:cs="仿宋"/>
          <w:sz w:val="28"/>
          <w:szCs w:val="28"/>
        </w:rPr>
      </w:pPr>
      <w:r w:rsidRPr="00AE2F67">
        <w:rPr>
          <w:rFonts w:ascii="仿宋_GB2312" w:eastAsia="仿宋_GB2312" w:hAnsi="仿宋" w:cs="仿宋" w:hint="eastAsia"/>
          <w:sz w:val="28"/>
          <w:szCs w:val="28"/>
        </w:rPr>
        <w:t xml:space="preserve">             </w:t>
      </w:r>
    </w:p>
    <w:p w14:paraId="1A1430B3" w14:textId="1EF6A1A7" w:rsidR="00DE6EA2" w:rsidRDefault="00DE6EA2" w:rsidP="00DE6EA2">
      <w:pPr>
        <w:spacing w:line="578" w:lineRule="exact"/>
        <w:ind w:left="1400" w:hangingChars="500" w:hanging="1400"/>
        <w:rPr>
          <w:rFonts w:ascii="仿宋_GB2312" w:eastAsia="仿宋_GB2312" w:hAnsi="仿宋" w:cs="仿宋"/>
          <w:sz w:val="28"/>
          <w:szCs w:val="28"/>
        </w:rPr>
      </w:pPr>
    </w:p>
    <w:p w14:paraId="76A45869" w14:textId="19E09EB2" w:rsidR="00B83067" w:rsidRDefault="00B83067" w:rsidP="00DE6EA2">
      <w:pPr>
        <w:spacing w:line="578" w:lineRule="exact"/>
        <w:ind w:left="1400" w:hangingChars="500" w:hanging="1400"/>
        <w:rPr>
          <w:rFonts w:ascii="仿宋_GB2312" w:eastAsia="仿宋_GB2312" w:hAnsi="仿宋" w:cs="仿宋"/>
          <w:sz w:val="28"/>
          <w:szCs w:val="28"/>
        </w:rPr>
      </w:pPr>
    </w:p>
    <w:p w14:paraId="78596BB0" w14:textId="77777777" w:rsidR="0034281F" w:rsidRDefault="0034281F" w:rsidP="0034281F">
      <w:pPr>
        <w:spacing w:line="578" w:lineRule="exact"/>
        <w:ind w:left="1050" w:hangingChars="500" w:hanging="1050"/>
        <w:rPr>
          <w:rFonts w:ascii="仿宋_GB2312" w:eastAsia="仿宋_GB2312" w:hAnsi="仿宋" w:cs="仿宋"/>
          <w:szCs w:val="32"/>
        </w:rPr>
      </w:pPr>
    </w:p>
    <w:p w14:paraId="198530FB" w14:textId="77777777" w:rsidR="0034281F" w:rsidRDefault="0034281F" w:rsidP="0034281F">
      <w:pPr>
        <w:spacing w:line="578" w:lineRule="exact"/>
        <w:ind w:left="1050" w:hangingChars="500" w:hanging="1050"/>
        <w:rPr>
          <w:rFonts w:ascii="仿宋_GB2312" w:eastAsia="仿宋_GB2312" w:hAnsi="仿宋" w:cs="仿宋" w:hint="eastAsia"/>
          <w:sz w:val="28"/>
          <w:szCs w:val="28"/>
        </w:rPr>
      </w:pPr>
      <w:r>
        <w:rPr>
          <w:rFonts w:ascii="仿宋_GB2312" w:eastAsia="仿宋_GB2312" w:hAnsi="仿宋" w:cs="仿宋" w:hint="eastAsia"/>
          <w:szCs w:val="32"/>
        </w:rPr>
        <w:t xml:space="preserve">            </w:t>
      </w:r>
      <w:r>
        <w:rPr>
          <w:rFonts w:ascii="仿宋_GB2312" w:eastAsia="仿宋_GB2312" w:hAnsi="仿宋" w:cs="仿宋" w:hint="eastAsia"/>
          <w:sz w:val="28"/>
          <w:szCs w:val="28"/>
        </w:rPr>
        <w:t xml:space="preserve">           评价单位（盖章）：上饶市公安局</w:t>
      </w:r>
    </w:p>
    <w:p w14:paraId="25B4D258" w14:textId="77777777" w:rsidR="0034281F" w:rsidRDefault="0034281F" w:rsidP="0034281F">
      <w:pPr>
        <w:spacing w:line="578" w:lineRule="exact"/>
        <w:ind w:left="1400" w:hangingChars="500" w:hanging="1400"/>
        <w:rPr>
          <w:rFonts w:ascii="仿宋_GB2312" w:eastAsia="仿宋_GB2312" w:hAnsi="仿宋" w:cs="仿宋" w:hint="eastAsia"/>
          <w:szCs w:val="32"/>
        </w:rPr>
      </w:pPr>
      <w:r>
        <w:rPr>
          <w:rFonts w:ascii="仿宋_GB2312" w:eastAsia="仿宋_GB2312" w:hAnsi="仿宋" w:cs="仿宋" w:hint="eastAsia"/>
          <w:sz w:val="28"/>
          <w:szCs w:val="28"/>
        </w:rPr>
        <w:t xml:space="preserve">                    上报时间：2021年7月15日</w:t>
      </w:r>
    </w:p>
    <w:p w14:paraId="09AE0BF7" w14:textId="5173FDC9" w:rsidR="00627F33" w:rsidRPr="0034281F" w:rsidRDefault="00627F33">
      <w:pPr>
        <w:widowControl/>
        <w:spacing w:line="360" w:lineRule="auto"/>
        <w:rPr>
          <w:rFonts w:ascii="仿宋_GB2312" w:eastAsia="仿宋_GB2312" w:hAnsi="仿宋_GB2312" w:cs="仿宋_GB2312"/>
          <w:b/>
          <w:bCs/>
          <w:kern w:val="0"/>
          <w:sz w:val="28"/>
          <w:szCs w:val="28"/>
        </w:rPr>
      </w:pPr>
    </w:p>
    <w:p w14:paraId="638AEDC7" w14:textId="77777777" w:rsidR="00627F33" w:rsidRPr="00D36F3D" w:rsidRDefault="002C1337">
      <w:pPr>
        <w:widowControl/>
        <w:shd w:val="clear" w:color="auto" w:fill="FFFFFF"/>
        <w:spacing w:line="500" w:lineRule="atLeast"/>
        <w:ind w:firstLine="640"/>
        <w:jc w:val="left"/>
        <w:rPr>
          <w:rFonts w:ascii="仿宋_GB2312" w:eastAsia="仿宋_GB2312" w:hAnsi="微软雅黑" w:cs="微软雅黑"/>
          <w:color w:val="333333"/>
          <w:sz w:val="28"/>
          <w:szCs w:val="28"/>
        </w:rPr>
      </w:pPr>
      <w:r w:rsidRPr="00D36F3D">
        <w:rPr>
          <w:rFonts w:ascii="仿宋_GB2312" w:eastAsia="仿宋_GB2312" w:hAnsi="仿宋" w:cs="仿宋" w:hint="eastAsia"/>
          <w:color w:val="333333"/>
          <w:kern w:val="0"/>
          <w:sz w:val="28"/>
          <w:szCs w:val="28"/>
          <w:shd w:val="clear" w:color="auto" w:fill="FFFFFF"/>
          <w:lang w:bidi="ar"/>
        </w:rPr>
        <w:lastRenderedPageBreak/>
        <w:t>为深入贯彻落实中共中央国务院关于全面实施预算绩效管理的意见的精神，不断增强预算绩效理念，强化部门支出责任,推进全面实施预算绩效管理，提高财政资金使用效益，根据《江西省财政厅关于开展2020年度中央和省级转移支付预算执行情况绩效自评工作的通知》（赣财绩〔2021〕3号）、《公安部关于下发公安转移支付资金绩效指标的通知》（公装财传发〔2021〕12号）等有关文件精神，上饶市公安局依照相关文件的部署，对2020年度中央政法转移支付资金绩效进行了自评，自评分98.6分。现将具体情况报告如下：</w:t>
      </w:r>
    </w:p>
    <w:p w14:paraId="63D0DDDB" w14:textId="77777777" w:rsidR="00627F33" w:rsidRPr="00D36F3D" w:rsidRDefault="002C1337">
      <w:pPr>
        <w:widowControl/>
        <w:shd w:val="clear" w:color="auto" w:fill="FFFFFF"/>
        <w:spacing w:line="500" w:lineRule="atLeast"/>
        <w:ind w:firstLine="600"/>
        <w:jc w:val="left"/>
        <w:rPr>
          <w:rFonts w:ascii="仿宋_GB2312" w:eastAsia="仿宋_GB2312" w:hAnsi="微软雅黑" w:cs="微软雅黑"/>
          <w:b/>
          <w:bCs/>
          <w:color w:val="333333"/>
          <w:sz w:val="28"/>
          <w:szCs w:val="28"/>
        </w:rPr>
      </w:pPr>
      <w:r w:rsidRPr="00D36F3D">
        <w:rPr>
          <w:rFonts w:ascii="仿宋_GB2312" w:eastAsia="仿宋_GB2312" w:hAnsi="仿宋" w:cs="仿宋" w:hint="eastAsia"/>
          <w:b/>
          <w:bCs/>
          <w:color w:val="333333"/>
          <w:kern w:val="0"/>
          <w:sz w:val="28"/>
          <w:szCs w:val="28"/>
          <w:shd w:val="clear" w:color="auto" w:fill="FFFFFF"/>
          <w:lang w:bidi="ar"/>
        </w:rPr>
        <w:t>一、项目基本情况</w:t>
      </w:r>
    </w:p>
    <w:p w14:paraId="5EDC1058" w14:textId="77777777" w:rsidR="00627F33" w:rsidRPr="00D36F3D" w:rsidRDefault="002C1337">
      <w:pPr>
        <w:widowControl/>
        <w:shd w:val="clear" w:color="auto" w:fill="FFFFFF"/>
        <w:spacing w:line="500" w:lineRule="atLeast"/>
        <w:ind w:firstLine="600"/>
        <w:jc w:val="left"/>
        <w:rPr>
          <w:rFonts w:ascii="仿宋_GB2312" w:eastAsia="仿宋_GB2312" w:hAnsi="微软雅黑" w:cs="微软雅黑"/>
          <w:color w:val="333333"/>
          <w:sz w:val="28"/>
          <w:szCs w:val="28"/>
        </w:rPr>
      </w:pPr>
      <w:r w:rsidRPr="00D36F3D">
        <w:rPr>
          <w:rFonts w:ascii="仿宋_GB2312" w:eastAsia="仿宋_GB2312" w:hAnsi="仿宋" w:cs="仿宋" w:hint="eastAsia"/>
          <w:color w:val="333333"/>
          <w:kern w:val="0"/>
          <w:sz w:val="28"/>
          <w:szCs w:val="28"/>
          <w:shd w:val="clear" w:color="auto" w:fill="FFFFFF"/>
          <w:lang w:bidi="ar"/>
        </w:rPr>
        <w:t>（一）项目概况</w:t>
      </w:r>
    </w:p>
    <w:p w14:paraId="3B6BEE7D" w14:textId="52CDC77D" w:rsidR="00627F33" w:rsidRPr="00D36F3D" w:rsidRDefault="002C1337">
      <w:pPr>
        <w:widowControl/>
        <w:shd w:val="clear" w:color="auto" w:fill="FFFFFF"/>
        <w:spacing w:line="500" w:lineRule="atLeast"/>
        <w:ind w:firstLineChars="258" w:firstLine="722"/>
        <w:jc w:val="left"/>
        <w:rPr>
          <w:rFonts w:ascii="仿宋_GB2312" w:eastAsia="仿宋_GB2312" w:hAnsi="仿宋" w:cs="仿宋"/>
          <w:color w:val="333333"/>
          <w:kern w:val="0"/>
          <w:sz w:val="28"/>
          <w:szCs w:val="28"/>
          <w:shd w:val="clear" w:color="auto" w:fill="FFFFFF"/>
          <w:lang w:bidi="ar"/>
        </w:rPr>
      </w:pPr>
      <w:r w:rsidRPr="00D36F3D">
        <w:rPr>
          <w:rFonts w:ascii="仿宋_GB2312" w:eastAsia="仿宋_GB2312" w:hAnsi="仿宋" w:cs="仿宋" w:hint="eastAsia"/>
          <w:color w:val="333333"/>
          <w:kern w:val="0"/>
          <w:sz w:val="28"/>
          <w:szCs w:val="28"/>
          <w:shd w:val="clear" w:color="auto" w:fill="FFFFFF"/>
          <w:lang w:bidi="ar"/>
        </w:rPr>
        <w:t>为贯彻执行国家有关公安工作的方针、政策和法律、法规，维护社会治安稳定，2020年财政预算安排中央政法转移支付资金共计</w:t>
      </w:r>
      <w:r w:rsidRPr="00D36F3D">
        <w:rPr>
          <w:rFonts w:ascii="仿宋_GB2312" w:eastAsia="仿宋_GB2312" w:hAnsi="宋体" w:cs="宋体" w:hint="eastAsia"/>
          <w:sz w:val="28"/>
          <w:szCs w:val="28"/>
        </w:rPr>
        <w:t>154,447,100.00</w:t>
      </w:r>
      <w:r w:rsidRPr="00D36F3D">
        <w:rPr>
          <w:rFonts w:ascii="仿宋_GB2312" w:eastAsia="仿宋_GB2312" w:hAnsi="仿宋" w:cs="仿宋" w:hint="eastAsia"/>
          <w:color w:val="333333"/>
          <w:kern w:val="0"/>
          <w:sz w:val="28"/>
          <w:szCs w:val="28"/>
          <w:shd w:val="clear" w:color="auto" w:fill="FFFFFF"/>
          <w:lang w:bidi="ar"/>
        </w:rPr>
        <w:t>元，专款专用，达到中央及省级中央政法资金的考核要求。</w:t>
      </w:r>
    </w:p>
    <w:p w14:paraId="36A9082E" w14:textId="77777777" w:rsidR="00627F33" w:rsidRPr="00D36F3D" w:rsidRDefault="002C1337">
      <w:pPr>
        <w:widowControl/>
        <w:shd w:val="clear" w:color="auto" w:fill="FFFFFF"/>
        <w:spacing w:line="500" w:lineRule="atLeast"/>
        <w:ind w:firstLineChars="258" w:firstLine="722"/>
        <w:jc w:val="left"/>
        <w:rPr>
          <w:rFonts w:ascii="仿宋_GB2312" w:eastAsia="仿宋_GB2312" w:hAnsi="仿宋" w:cs="仿宋"/>
          <w:color w:val="333333"/>
          <w:kern w:val="0"/>
          <w:sz w:val="28"/>
          <w:szCs w:val="28"/>
          <w:shd w:val="clear" w:color="auto" w:fill="FFFFFF"/>
          <w:lang w:bidi="ar"/>
        </w:rPr>
      </w:pPr>
      <w:r w:rsidRPr="00D36F3D">
        <w:rPr>
          <w:rFonts w:ascii="仿宋_GB2312" w:eastAsia="仿宋_GB2312" w:hAnsi="仿宋" w:cs="仿宋" w:hint="eastAsia"/>
          <w:color w:val="333333"/>
          <w:kern w:val="0"/>
          <w:sz w:val="28"/>
          <w:szCs w:val="28"/>
          <w:shd w:val="clear" w:color="auto" w:fill="FFFFFF"/>
          <w:lang w:bidi="ar"/>
        </w:rPr>
        <w:t>政法经费分类保障资金，不仅要确保资金全部用于市、县政法部门开展业务工作所必须的装备及办案需要还需考虑有关重点业务因素。通过结合我市实际情况考虑本地区政法重点业务及改革事项。优化结构，突出重点，支持扫黑除恶专项斗争，反恐、禁毒重大活动安全保卫，油气三电保护，公安大数据智能化应用、实战训练、国保、网侦、打拐、打击电信网络诈骗犯罪,涉军维护稳定、打击整治强暴“食药环”犯罪、贫困地区派出所业务装备建设等重点工作。</w:t>
      </w:r>
    </w:p>
    <w:p w14:paraId="0DAB8D3A" w14:textId="79615473" w:rsidR="00627F33" w:rsidRPr="00D36F3D" w:rsidRDefault="002C1337">
      <w:pPr>
        <w:widowControl/>
        <w:shd w:val="clear" w:color="auto" w:fill="FFFFFF"/>
        <w:spacing w:line="500" w:lineRule="atLeast"/>
        <w:ind w:firstLineChars="258" w:firstLine="722"/>
        <w:jc w:val="left"/>
        <w:rPr>
          <w:rFonts w:ascii="仿宋_GB2312" w:eastAsia="仿宋_GB2312" w:hAnsi="仿宋" w:cs="仿宋"/>
          <w:kern w:val="0"/>
          <w:sz w:val="28"/>
          <w:szCs w:val="28"/>
          <w:highlight w:val="yellow"/>
          <w:shd w:val="clear" w:color="auto" w:fill="FFFFFF"/>
          <w:lang w:bidi="ar"/>
        </w:rPr>
      </w:pPr>
      <w:r w:rsidRPr="00D36F3D">
        <w:rPr>
          <w:rFonts w:ascii="仿宋_GB2312" w:eastAsia="仿宋_GB2312" w:hAnsi="仿宋" w:cs="仿宋" w:hint="eastAsia"/>
          <w:kern w:val="0"/>
          <w:sz w:val="28"/>
          <w:szCs w:val="28"/>
          <w:shd w:val="clear" w:color="auto" w:fill="FFFFFF"/>
          <w:lang w:bidi="ar"/>
        </w:rPr>
        <w:lastRenderedPageBreak/>
        <w:t>2020年抗击新冠肺炎疫情中央转移支付资金重点用于支持公安机关开展新冠肺炎疫情防控和维护社会稳定相关支出，包括侦办打击疫情相关违法案件、购置应对疫情防护（消毒）物资、购置应对疫情相关装备、公安监管场所（看守所、拘留所、强制隔离戒毒所、强制医疗所、公安监管医院）</w:t>
      </w:r>
      <w:r w:rsidR="00211C04" w:rsidRPr="00D36F3D">
        <w:rPr>
          <w:rFonts w:ascii="仿宋_GB2312" w:eastAsia="仿宋_GB2312" w:hAnsi="仿宋" w:cs="仿宋" w:hint="eastAsia"/>
          <w:kern w:val="0"/>
          <w:sz w:val="28"/>
          <w:szCs w:val="28"/>
          <w:shd w:val="clear" w:color="auto" w:fill="FFFFFF"/>
          <w:lang w:bidi="ar"/>
        </w:rPr>
        <w:t>抗疫</w:t>
      </w:r>
      <w:r w:rsidRPr="00D36F3D">
        <w:rPr>
          <w:rFonts w:ascii="仿宋_GB2312" w:eastAsia="仿宋_GB2312" w:hAnsi="仿宋" w:cs="仿宋" w:hint="eastAsia"/>
          <w:kern w:val="0"/>
          <w:sz w:val="28"/>
          <w:szCs w:val="28"/>
          <w:shd w:val="clear" w:color="auto" w:fill="FFFFFF"/>
          <w:lang w:bidi="ar"/>
        </w:rPr>
        <w:t>工作等相关支出。</w:t>
      </w:r>
    </w:p>
    <w:p w14:paraId="0955AC9C" w14:textId="77777777" w:rsidR="00627F33" w:rsidRPr="00D36F3D" w:rsidRDefault="002C1337">
      <w:pPr>
        <w:pStyle w:val="a3"/>
        <w:spacing w:before="0" w:beforeAutospacing="0" w:after="0" w:afterAutospacing="0" w:line="378" w:lineRule="atLeast"/>
        <w:jc w:val="both"/>
        <w:rPr>
          <w:rFonts w:ascii="仿宋_GB2312" w:eastAsia="仿宋_GB2312" w:hAnsi="Times New Roman" w:cs="Times New Roman"/>
          <w:kern w:val="2"/>
          <w:sz w:val="28"/>
          <w:szCs w:val="28"/>
          <w:lang w:bidi="ar"/>
        </w:rPr>
      </w:pPr>
      <w:r w:rsidRPr="00D36F3D">
        <w:rPr>
          <w:rFonts w:ascii="仿宋_GB2312" w:eastAsia="仿宋_GB2312" w:hAnsi="仿宋" w:hint="eastAsia"/>
          <w:b/>
          <w:sz w:val="28"/>
          <w:szCs w:val="28"/>
        </w:rPr>
        <w:t>二、绩效目标分解下达情况</w:t>
      </w:r>
    </w:p>
    <w:p w14:paraId="36CB9B8A" w14:textId="28D8B917" w:rsidR="00627F33" w:rsidRPr="00D36F3D" w:rsidRDefault="002C1337">
      <w:pPr>
        <w:pStyle w:val="a3"/>
        <w:spacing w:before="0" w:beforeAutospacing="0" w:after="0" w:afterAutospacing="0" w:line="378" w:lineRule="atLeast"/>
        <w:ind w:firstLineChars="200" w:firstLine="560"/>
        <w:jc w:val="both"/>
        <w:rPr>
          <w:rFonts w:ascii="仿宋_GB2312" w:eastAsia="仿宋_GB2312"/>
          <w:color w:val="000000"/>
          <w:sz w:val="28"/>
          <w:szCs w:val="28"/>
        </w:rPr>
      </w:pPr>
      <w:r w:rsidRPr="00D36F3D">
        <w:rPr>
          <w:rFonts w:ascii="仿宋_GB2312" w:eastAsia="仿宋_GB2312" w:hAnsi="Times New Roman" w:cs="Times New Roman" w:hint="eastAsia"/>
          <w:kern w:val="2"/>
          <w:sz w:val="28"/>
          <w:szCs w:val="28"/>
          <w:lang w:bidi="ar"/>
        </w:rPr>
        <w:t>2020年，我局政法转移支付资金共计</w:t>
      </w:r>
      <w:r w:rsidRPr="00D36F3D">
        <w:rPr>
          <w:rFonts w:ascii="仿宋_GB2312" w:eastAsia="仿宋_GB2312" w:hint="eastAsia"/>
          <w:kern w:val="2"/>
          <w:sz w:val="28"/>
          <w:szCs w:val="28"/>
        </w:rPr>
        <w:t>154,447,100.00</w:t>
      </w:r>
      <w:r w:rsidRPr="00D36F3D">
        <w:rPr>
          <w:rFonts w:ascii="仿宋_GB2312" w:eastAsia="仿宋_GB2312" w:hAnsi="Times New Roman" w:cs="Times New Roman" w:hint="eastAsia"/>
          <w:kern w:val="2"/>
          <w:sz w:val="28"/>
          <w:szCs w:val="28"/>
          <w:lang w:bidi="ar"/>
        </w:rPr>
        <w:t>元，资金到位率100%。</w:t>
      </w:r>
      <w:r w:rsidRPr="00D36F3D">
        <w:rPr>
          <w:rFonts w:ascii="仿宋_GB2312" w:eastAsia="仿宋_GB2312" w:hAnsi="仿宋" w:cs="仿宋" w:hint="eastAsia"/>
          <w:sz w:val="28"/>
          <w:szCs w:val="28"/>
          <w:shd w:val="clear" w:color="auto" w:fill="FFFFFF"/>
          <w:lang w:bidi="ar"/>
        </w:rPr>
        <w:t>截止2020年12月31日。2020年中央及省级政法转移支付资金总计154,447,100.00元，实际执行共计132,190,400.00元，资金执行率为86%。具体为：上饶市公安局本级19,862,600.00元；信州区公安局 10,078,100.00元；广信区（原上饶县）公安局12,109,800.00元，2020年执行金额为17,204,300.00元；广丰区公安局10,595,200.00元，2020年执行金额为10,595,200.00元；玉山县公安局10,729,200.00元，2020年执行金额为8,328,100.00元；铅山县公安局9,546,600.00元，2020年执行金额为6,867,200.00元；横峰县公安局6,970,200.00元，2020年执行金额为2,546,400.00元；弋阳县公安局10,616,500.00元，2020年执行金额为10,616,500.00元；余干县公安局14,853,500.00元，2020年执行金额为14,853,500.00元；鄱阳县公安局21,465,700.00元，2020年执行金额为20,223,000.00元；万年县公安局8,845,400.00元，2020年执行金额为8,845,400.00元；婺源县公安局8,406,300.00元，2020年执行金额为6,372,000.00元；德兴市公安局6,752,400.00元，202</w:t>
      </w:r>
      <w:r w:rsidR="006035DD" w:rsidRPr="00D36F3D">
        <w:rPr>
          <w:rFonts w:ascii="仿宋_GB2312" w:eastAsia="仿宋_GB2312" w:hAnsi="仿宋" w:cs="仿宋" w:hint="eastAsia"/>
          <w:sz w:val="28"/>
          <w:szCs w:val="28"/>
          <w:shd w:val="clear" w:color="auto" w:fill="FFFFFF"/>
          <w:lang w:bidi="ar"/>
        </w:rPr>
        <w:t>0</w:t>
      </w:r>
      <w:r w:rsidRPr="00D36F3D">
        <w:rPr>
          <w:rFonts w:ascii="仿宋_GB2312" w:eastAsia="仿宋_GB2312" w:hAnsi="仿宋" w:cs="仿宋" w:hint="eastAsia"/>
          <w:sz w:val="28"/>
          <w:szCs w:val="28"/>
          <w:shd w:val="clear" w:color="auto" w:fill="FFFFFF"/>
          <w:lang w:bidi="ar"/>
        </w:rPr>
        <w:lastRenderedPageBreak/>
        <w:t>年执行金额为6,350,000.00元；经济开发区分局1,986,000.00元，2020年执行金额为1,676,500.00元；三清山风景区分局1,629,600.00元，2020年执行金额为1,469,900.00元。</w:t>
      </w:r>
    </w:p>
    <w:p w14:paraId="3C1ABFD2" w14:textId="77777777" w:rsidR="00627F33" w:rsidRPr="00D36F3D" w:rsidRDefault="002C1337" w:rsidP="00303012">
      <w:pPr>
        <w:shd w:val="clear" w:color="auto" w:fill="FFFFFF"/>
        <w:spacing w:line="500" w:lineRule="atLeast"/>
        <w:ind w:firstLineChars="200" w:firstLine="562"/>
        <w:jc w:val="left"/>
        <w:rPr>
          <w:rFonts w:ascii="仿宋_GB2312" w:eastAsia="仿宋_GB2312" w:hAnsi="仿宋"/>
          <w:sz w:val="28"/>
          <w:szCs w:val="28"/>
        </w:rPr>
      </w:pPr>
      <w:r w:rsidRPr="00D36F3D">
        <w:rPr>
          <w:rFonts w:ascii="仿宋_GB2312" w:eastAsia="仿宋_GB2312" w:hAnsi="仿宋" w:hint="eastAsia"/>
          <w:b/>
          <w:bCs/>
          <w:sz w:val="28"/>
          <w:szCs w:val="28"/>
        </w:rPr>
        <w:t>三、项目资金管理情况分析</w:t>
      </w:r>
    </w:p>
    <w:p w14:paraId="06E618D1" w14:textId="77777777" w:rsidR="00A617F8" w:rsidRPr="00D36F3D" w:rsidRDefault="002C1337">
      <w:pPr>
        <w:shd w:val="clear" w:color="auto" w:fill="FFFFFF"/>
        <w:spacing w:line="500" w:lineRule="atLeast"/>
        <w:ind w:firstLineChars="200" w:firstLine="560"/>
        <w:jc w:val="left"/>
        <w:rPr>
          <w:rFonts w:ascii="仿宋_GB2312" w:eastAsia="仿宋_GB2312" w:hAnsi="仿宋"/>
          <w:sz w:val="28"/>
          <w:szCs w:val="28"/>
        </w:rPr>
      </w:pPr>
      <w:r w:rsidRPr="00D36F3D">
        <w:rPr>
          <w:rFonts w:ascii="仿宋_GB2312" w:eastAsia="仿宋_GB2312" w:hAnsi="仿宋" w:hint="eastAsia"/>
          <w:sz w:val="28"/>
          <w:szCs w:val="28"/>
        </w:rPr>
        <w:t>2020年我局所有的政法转移支付资金实行专款专用</w:t>
      </w:r>
      <w:r w:rsidR="005C297C" w:rsidRPr="00D36F3D">
        <w:rPr>
          <w:rFonts w:ascii="仿宋_GB2312" w:eastAsia="仿宋_GB2312" w:hAnsi="仿宋" w:hint="eastAsia"/>
          <w:sz w:val="28"/>
          <w:szCs w:val="28"/>
        </w:rPr>
        <w:t>，例如办案业务经费全部规定用于办理各类案件，不得用于购置固定资产、弥补人员经费、日常运行公用经费或基础设施建设不足</w:t>
      </w:r>
      <w:r w:rsidRPr="00D36F3D">
        <w:rPr>
          <w:rFonts w:ascii="仿宋_GB2312" w:eastAsia="仿宋_GB2312" w:hAnsi="仿宋" w:hint="eastAsia"/>
          <w:sz w:val="28"/>
          <w:szCs w:val="28"/>
        </w:rPr>
        <w:t>。</w:t>
      </w:r>
      <w:r w:rsidR="005C297C" w:rsidRPr="00D36F3D">
        <w:rPr>
          <w:rFonts w:ascii="仿宋_GB2312" w:eastAsia="仿宋_GB2312" w:hAnsi="仿宋" w:hint="eastAsia"/>
          <w:sz w:val="28"/>
          <w:szCs w:val="28"/>
        </w:rPr>
        <w:t>我局</w:t>
      </w:r>
      <w:r w:rsidRPr="00D36F3D">
        <w:rPr>
          <w:rFonts w:ascii="仿宋_GB2312" w:eastAsia="仿宋_GB2312" w:hAnsi="仿宋" w:hint="eastAsia"/>
          <w:sz w:val="28"/>
          <w:szCs w:val="28"/>
        </w:rPr>
        <w:t>项目支出均有相关的授权审批，资金拨付严格审批程序，使用规范，会计核算结果真实、准确。</w:t>
      </w:r>
      <w:r w:rsidR="00A617F8" w:rsidRPr="00D36F3D">
        <w:rPr>
          <w:rFonts w:ascii="仿宋_GB2312" w:eastAsia="仿宋_GB2312" w:hAnsi="仿宋" w:hint="eastAsia"/>
          <w:sz w:val="28"/>
          <w:szCs w:val="28"/>
        </w:rPr>
        <w:t>同时我们还考虑到政法转移支付资金应考虑重点业务及改革事项，优化结构，突出重点，支持扫黑除恶，反恐、重大活动安全保卫、油气三电保护、实战训练、国保、网侦、打拐、打击电信网络诈骗、打击整治枪爆违法犯罪、打击涉众型经济犯罪打击整治“食药环”犯罪、监管场所修缮等重点工作。</w:t>
      </w:r>
    </w:p>
    <w:p w14:paraId="693DA817" w14:textId="23C43A5C" w:rsidR="00627F33" w:rsidRPr="00D36F3D" w:rsidRDefault="00211C04">
      <w:pPr>
        <w:shd w:val="clear" w:color="auto" w:fill="FFFFFF"/>
        <w:spacing w:line="500" w:lineRule="atLeast"/>
        <w:ind w:firstLineChars="200" w:firstLine="560"/>
        <w:jc w:val="left"/>
        <w:rPr>
          <w:rFonts w:ascii="仿宋_GB2312" w:eastAsia="仿宋_GB2312" w:hAnsi="仿宋"/>
          <w:sz w:val="28"/>
          <w:szCs w:val="28"/>
        </w:rPr>
      </w:pPr>
      <w:r w:rsidRPr="00D36F3D">
        <w:rPr>
          <w:rFonts w:ascii="仿宋_GB2312" w:eastAsia="仿宋_GB2312" w:hAnsi="仿宋" w:hint="eastAsia"/>
          <w:sz w:val="28"/>
          <w:szCs w:val="28"/>
        </w:rPr>
        <w:t>另外</w:t>
      </w:r>
      <w:r w:rsidR="002C1337" w:rsidRPr="00D36F3D">
        <w:rPr>
          <w:rFonts w:ascii="仿宋_GB2312" w:eastAsia="仿宋_GB2312" w:hAnsi="仿宋" w:hint="eastAsia"/>
          <w:sz w:val="28"/>
          <w:szCs w:val="28"/>
        </w:rPr>
        <w:t>项目单位建立</w:t>
      </w:r>
      <w:r w:rsidRPr="00D36F3D">
        <w:rPr>
          <w:rFonts w:ascii="仿宋_GB2312" w:eastAsia="仿宋_GB2312" w:hAnsi="仿宋" w:hint="eastAsia"/>
          <w:sz w:val="28"/>
          <w:szCs w:val="28"/>
        </w:rPr>
        <w:t>了</w:t>
      </w:r>
      <w:r w:rsidR="002C1337" w:rsidRPr="00D36F3D">
        <w:rPr>
          <w:rFonts w:ascii="仿宋_GB2312" w:eastAsia="仿宋_GB2312" w:hAnsi="仿宋" w:hint="eastAsia"/>
          <w:sz w:val="28"/>
          <w:szCs w:val="28"/>
        </w:rPr>
        <w:t>健全项目实施预算方案、财务管理制度和会计核算制度，此次绩效评价过程中未发现有截留、挤占或挪用项目资金的情况。</w:t>
      </w:r>
    </w:p>
    <w:p w14:paraId="360AC0A6" w14:textId="77777777" w:rsidR="00A617F8" w:rsidRPr="00D36F3D" w:rsidRDefault="00A617F8">
      <w:pPr>
        <w:shd w:val="clear" w:color="auto" w:fill="FFFFFF"/>
        <w:spacing w:line="500" w:lineRule="atLeast"/>
        <w:jc w:val="left"/>
        <w:rPr>
          <w:rFonts w:ascii="仿宋_GB2312" w:eastAsia="仿宋_GB2312" w:hAnsi="仿宋"/>
          <w:b/>
          <w:bCs/>
          <w:sz w:val="28"/>
          <w:szCs w:val="28"/>
        </w:rPr>
      </w:pPr>
    </w:p>
    <w:p w14:paraId="7D665B29" w14:textId="4452C2DF" w:rsidR="00627F33" w:rsidRPr="00D36F3D" w:rsidRDefault="002C1337">
      <w:pPr>
        <w:shd w:val="clear" w:color="auto" w:fill="FFFFFF"/>
        <w:spacing w:line="500" w:lineRule="atLeast"/>
        <w:jc w:val="left"/>
        <w:rPr>
          <w:rFonts w:ascii="仿宋_GB2312" w:eastAsia="仿宋_GB2312" w:hAnsi="仿宋"/>
          <w:b/>
          <w:bCs/>
          <w:sz w:val="28"/>
          <w:szCs w:val="28"/>
        </w:rPr>
      </w:pPr>
      <w:r w:rsidRPr="00D36F3D">
        <w:rPr>
          <w:rFonts w:ascii="仿宋_GB2312" w:eastAsia="仿宋_GB2312" w:hAnsi="仿宋" w:hint="eastAsia"/>
          <w:b/>
          <w:bCs/>
          <w:sz w:val="28"/>
          <w:szCs w:val="28"/>
        </w:rPr>
        <w:t>四、总体绩效目标完成情况分析</w:t>
      </w:r>
    </w:p>
    <w:p w14:paraId="5AC427CF" w14:textId="77777777" w:rsidR="00627F33" w:rsidRPr="00D36F3D" w:rsidRDefault="002C1337" w:rsidP="00303012">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1.产出指标完成情况分析</w:t>
      </w:r>
    </w:p>
    <w:p w14:paraId="32380A0A"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（1）数量指标</w:t>
      </w:r>
    </w:p>
    <w:p w14:paraId="2AE5F34E"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2020年年初绩效目标指标：各部门治安拘留人数6239人，刑事拘留人数4177人，逮捕犯罪嫌疑人2767人，各部门刑事案件立案数</w:t>
      </w:r>
      <w:r w:rsidRPr="00D36F3D">
        <w:rPr>
          <w:rFonts w:ascii="仿宋_GB2312" w:eastAsia="仿宋_GB2312" w:hAnsi="仿宋" w:hint="eastAsia"/>
          <w:sz w:val="28"/>
          <w:szCs w:val="28"/>
        </w:rPr>
        <w:lastRenderedPageBreak/>
        <w:t>量12237起，移送起诉案件2889起，有罪判决案件3388起，侦查终结刑事案件5472起，结案行政案件数18832起，戒毒人员收治179人，各业务部门业务装备采购数量3966件，各类宣传活动开展次数2697次，实战参训人数5085人。</w:t>
      </w:r>
    </w:p>
    <w:p w14:paraId="52B3D0B9"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本年度各部门各部门治安拘留人数8570人，刑事拘留人数8689人，逮捕犯罪嫌疑人3477人，各部门刑事案件立案数量14967起，移送起诉案件4289起，有罪判决案件3413起，侦查终结刑事案件5754起，结案行政案件数16173起，戒毒人员收治231人，各业务部门业务装备采购数量4915件，各类宣传活动开展次数4222次，实战参训人数5254人</w:t>
      </w:r>
    </w:p>
    <w:p w14:paraId="575B3DCB"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以上数量指标均已完成任务指标。</w:t>
      </w:r>
    </w:p>
    <w:p w14:paraId="625E86DC"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（2）质量指标</w:t>
      </w:r>
    </w:p>
    <w:p w14:paraId="5F689843"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2020年年初绩效目标指标：公安民警培训合格率，装备配备达标率，购置装备验收合格率。</w:t>
      </w:r>
    </w:p>
    <w:p w14:paraId="4AA62339"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本年度全市公安民警培训合格率，装备配备达标率，购置装备验收合格率均在95%以上。</w:t>
      </w:r>
    </w:p>
    <w:p w14:paraId="62A21639"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以上数量指标均已完成任务指标。</w:t>
      </w:r>
    </w:p>
    <w:p w14:paraId="7F3B84B6"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（3）时效指标</w:t>
      </w:r>
    </w:p>
    <w:p w14:paraId="295F2B8F"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2020年年初绩效目标指标：各类案件办理时限不超期，业务装备采购及时，实战训练及时开展。</w:t>
      </w:r>
    </w:p>
    <w:p w14:paraId="4316E717"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本年度全市各类案件办理及时，业务装备及时采购并发放到位，开展了全警实战训练。</w:t>
      </w:r>
    </w:p>
    <w:p w14:paraId="60AC2489"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lastRenderedPageBreak/>
        <w:t>以上时效指标均已完成任务指标。</w:t>
      </w:r>
    </w:p>
    <w:p w14:paraId="47028B0A" w14:textId="77777777" w:rsidR="00627F33" w:rsidRPr="00D36F3D" w:rsidRDefault="002C1337">
      <w:pPr>
        <w:ind w:firstLineChars="100" w:firstLine="280"/>
        <w:rPr>
          <w:rFonts w:ascii="仿宋_GB2312" w:eastAsia="仿宋_GB2312" w:hAnsi="仿宋"/>
          <w:sz w:val="28"/>
          <w:szCs w:val="28"/>
        </w:rPr>
      </w:pPr>
      <w:r w:rsidRPr="00D36F3D">
        <w:rPr>
          <w:rFonts w:ascii="仿宋_GB2312" w:eastAsia="仿宋_GB2312" w:hAnsi="仿宋" w:hint="eastAsia"/>
          <w:sz w:val="28"/>
          <w:szCs w:val="28"/>
        </w:rPr>
        <w:t>2.效益指标完成情况分析</w:t>
      </w:r>
    </w:p>
    <w:p w14:paraId="479CCE5B"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（1）社会效益指标。</w:t>
      </w:r>
    </w:p>
    <w:p w14:paraId="65A55D16" w14:textId="2B22D3AF"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上饶市公安局积极采取各项有效措施，积极开展打击违法犯罪工作，不断提高社会面综合管控水平面。结合实际工作情况采取措施加大主城区社会面管控力度，有效打击防范城区街面各类违法犯罪活动，不断提升社会面防控能力和水平，全力确保全市社会治安大局持续平稳。例如围绕市局数据强警、科技强警，充分利用中央政法转移支付业务装备资金，加强公安的装备建设，在重点区域内加密视频监控系统，建设互联网服务管控系统，禁毒技术装备等项目。同时根据实际工作需要更新了多辆执法执勤车辆，</w:t>
      </w:r>
      <w:r w:rsidR="005C297C" w:rsidRPr="00D36F3D">
        <w:rPr>
          <w:rFonts w:ascii="仿宋_GB2312" w:eastAsia="仿宋_GB2312" w:hAnsi="仿宋" w:hint="eastAsia"/>
          <w:sz w:val="28"/>
          <w:szCs w:val="28"/>
        </w:rPr>
        <w:t>省厅为全市基层配发了298辆执法巡逻特种车辆，有效缓解了基层一线用车紧张的局面，提高了工作效率,为执法办案提供了强有力的保障！</w:t>
      </w:r>
      <w:r w:rsidRPr="00D36F3D">
        <w:rPr>
          <w:rFonts w:ascii="仿宋_GB2312" w:eastAsia="仿宋_GB2312" w:hAnsi="仿宋" w:hint="eastAsia"/>
          <w:sz w:val="28"/>
          <w:szCs w:val="28"/>
        </w:rPr>
        <w:t>有效缓解了当前部分车辆使用年限长、车况差的问题。2020年度上饶市公安局在社会面综合管控水平和违法犯罪打击力度上做出了一系列可观的成果，上述工作切实加强了公安在社会全面综合管控水平和违法犯罪打击力度维护了社会的和谐发展。完成了年度工作任务，公共安全感不断提升，为保障我市和谐稳定的社会环境做出了贡献。</w:t>
      </w:r>
    </w:p>
    <w:p w14:paraId="13F101A4"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该项效益指标均已完成任务指标。</w:t>
      </w:r>
    </w:p>
    <w:p w14:paraId="1FD8B298"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（2）经济效益指标</w:t>
      </w:r>
    </w:p>
    <w:p w14:paraId="574825AB" w14:textId="3C20D258"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挽回经济损失金额目标值为7</w:t>
      </w:r>
      <w:r w:rsidR="00F26D22" w:rsidRPr="00D36F3D">
        <w:rPr>
          <w:rFonts w:ascii="仿宋_GB2312" w:eastAsia="仿宋_GB2312" w:hAnsi="仿宋" w:hint="eastAsia"/>
          <w:sz w:val="28"/>
          <w:szCs w:val="28"/>
        </w:rPr>
        <w:t>,</w:t>
      </w:r>
      <w:r w:rsidRPr="00D36F3D">
        <w:rPr>
          <w:rFonts w:ascii="仿宋_GB2312" w:eastAsia="仿宋_GB2312" w:hAnsi="仿宋" w:hint="eastAsia"/>
          <w:sz w:val="28"/>
          <w:szCs w:val="28"/>
        </w:rPr>
        <w:t>502.</w:t>
      </w:r>
      <w:r w:rsidR="00F26D22" w:rsidRPr="00D36F3D">
        <w:rPr>
          <w:rFonts w:ascii="仿宋_GB2312" w:eastAsia="仿宋_GB2312" w:hAnsi="仿宋" w:hint="eastAsia"/>
          <w:sz w:val="28"/>
          <w:szCs w:val="28"/>
        </w:rPr>
        <w:t>57</w:t>
      </w:r>
      <w:r w:rsidRPr="00D36F3D">
        <w:rPr>
          <w:rFonts w:ascii="仿宋_GB2312" w:eastAsia="仿宋_GB2312" w:hAnsi="仿宋" w:hint="eastAsia"/>
          <w:sz w:val="28"/>
          <w:szCs w:val="28"/>
        </w:rPr>
        <w:t>万，实际完成10755.97万元，完成了既定目标。罚没资金追缴金额目标数为13,600.00万元，</w:t>
      </w:r>
      <w:r w:rsidRPr="00D36F3D">
        <w:rPr>
          <w:rFonts w:ascii="仿宋_GB2312" w:eastAsia="仿宋_GB2312" w:hAnsi="仿宋" w:hint="eastAsia"/>
          <w:sz w:val="28"/>
          <w:szCs w:val="28"/>
        </w:rPr>
        <w:lastRenderedPageBreak/>
        <w:t>实际完成</w:t>
      </w:r>
      <w:r w:rsidR="00F26D22" w:rsidRPr="00D36F3D">
        <w:rPr>
          <w:rFonts w:ascii="仿宋_GB2312" w:eastAsia="仿宋_GB2312" w:hAnsi="仿宋" w:hint="eastAsia"/>
          <w:sz w:val="28"/>
          <w:szCs w:val="28"/>
        </w:rPr>
        <w:t>19,084</w:t>
      </w:r>
      <w:r w:rsidRPr="00D36F3D">
        <w:rPr>
          <w:rFonts w:ascii="仿宋_GB2312" w:eastAsia="仿宋_GB2312" w:hAnsi="仿宋" w:hint="eastAsia"/>
          <w:sz w:val="28"/>
          <w:szCs w:val="28"/>
        </w:rPr>
        <w:t>.</w:t>
      </w:r>
      <w:r w:rsidR="00F26D22" w:rsidRPr="00D36F3D">
        <w:rPr>
          <w:rFonts w:ascii="仿宋_GB2312" w:eastAsia="仿宋_GB2312" w:hAnsi="仿宋" w:hint="eastAsia"/>
          <w:sz w:val="28"/>
          <w:szCs w:val="28"/>
        </w:rPr>
        <w:t>40</w:t>
      </w:r>
      <w:r w:rsidRPr="00D36F3D">
        <w:rPr>
          <w:rFonts w:ascii="仿宋_GB2312" w:eastAsia="仿宋_GB2312" w:hAnsi="仿宋" w:hint="eastAsia"/>
          <w:sz w:val="28"/>
          <w:szCs w:val="28"/>
        </w:rPr>
        <w:t>万元。该项效益指标均已完成任务指标。</w:t>
      </w:r>
    </w:p>
    <w:p w14:paraId="05D9F0A9" w14:textId="77777777" w:rsidR="00627F33" w:rsidRPr="00D36F3D" w:rsidRDefault="002C1337">
      <w:pPr>
        <w:ind w:firstLineChars="200" w:firstLine="560"/>
        <w:rPr>
          <w:rFonts w:ascii="仿宋_GB2312" w:eastAsia="仿宋_GB2312" w:hAnsi="仿宋"/>
          <w:sz w:val="28"/>
          <w:szCs w:val="28"/>
        </w:rPr>
      </w:pPr>
      <w:r w:rsidRPr="00D36F3D">
        <w:rPr>
          <w:rFonts w:ascii="仿宋_GB2312" w:eastAsia="仿宋_GB2312" w:hAnsi="仿宋" w:hint="eastAsia"/>
          <w:sz w:val="28"/>
          <w:szCs w:val="28"/>
        </w:rPr>
        <w:t>（3）可持续影响。不断健全部门联动机制、社会治安防控体系及应急管理体系，我市公安工作整体工作水平良好，执法服务意识强，给群众留下了良好的形象。</w:t>
      </w:r>
    </w:p>
    <w:p w14:paraId="14F22737" w14:textId="77777777" w:rsidR="00627F33" w:rsidRPr="00D36F3D" w:rsidRDefault="002C1337">
      <w:pPr>
        <w:ind w:firstLineChars="250" w:firstLine="700"/>
        <w:rPr>
          <w:rFonts w:ascii="仿宋_GB2312" w:eastAsia="仿宋_GB2312" w:hAnsi="宋体" w:cs="宋体"/>
          <w:sz w:val="28"/>
          <w:szCs w:val="28"/>
        </w:rPr>
      </w:pPr>
      <w:r w:rsidRPr="00D36F3D">
        <w:rPr>
          <w:rFonts w:ascii="仿宋_GB2312" w:eastAsia="仿宋_GB2312" w:hAnsi="仿宋" w:hint="eastAsia"/>
          <w:sz w:val="28"/>
          <w:szCs w:val="28"/>
        </w:rPr>
        <w:t>3.满意度指标完成情况分析。</w:t>
      </w:r>
      <w:r w:rsidRPr="00D36F3D">
        <w:rPr>
          <w:rFonts w:ascii="仿宋_GB2312" w:eastAsia="仿宋_GB2312" w:hAnsi="宋体" w:cs="宋体" w:hint="eastAsia"/>
          <w:sz w:val="28"/>
          <w:szCs w:val="28"/>
        </w:rPr>
        <w:t>通过公众对公安工作满意度调查问卷</w:t>
      </w:r>
      <w:r w:rsidRPr="00D36F3D">
        <w:rPr>
          <w:rFonts w:ascii="仿宋_GB2312" w:eastAsia="仿宋_GB2312" w:hint="eastAsia"/>
          <w:sz w:val="28"/>
          <w:szCs w:val="28"/>
        </w:rPr>
        <w:t>，社会公众对</w:t>
      </w:r>
      <w:r w:rsidRPr="00D36F3D">
        <w:rPr>
          <w:rFonts w:ascii="仿宋_GB2312" w:eastAsia="仿宋_GB2312" w:hAnsi="宋体" w:cs="宋体" w:hint="eastAsia"/>
          <w:sz w:val="28"/>
          <w:szCs w:val="28"/>
        </w:rPr>
        <w:t>公安部门工作</w:t>
      </w:r>
      <w:r w:rsidRPr="00D36F3D">
        <w:rPr>
          <w:rFonts w:ascii="仿宋_GB2312" w:eastAsia="仿宋_GB2312" w:hint="eastAsia"/>
          <w:sz w:val="28"/>
          <w:szCs w:val="28"/>
        </w:rPr>
        <w:t>满意的占80%、比较满意的占10%、不满意的为零。经了解，全市服务对象对</w:t>
      </w:r>
      <w:r w:rsidRPr="00D36F3D">
        <w:rPr>
          <w:rFonts w:ascii="仿宋_GB2312" w:eastAsia="仿宋_GB2312" w:hAnsi="宋体" w:cs="宋体" w:hint="eastAsia"/>
          <w:sz w:val="28"/>
          <w:szCs w:val="28"/>
        </w:rPr>
        <w:t>公安</w:t>
      </w:r>
      <w:r w:rsidRPr="00D36F3D">
        <w:rPr>
          <w:rFonts w:ascii="仿宋_GB2312" w:eastAsia="仿宋_GB2312" w:hint="eastAsia"/>
          <w:sz w:val="28"/>
          <w:szCs w:val="28"/>
        </w:rPr>
        <w:t>各项工作满意度有明显提升，满意率达90%</w:t>
      </w:r>
      <w:r w:rsidRPr="00D36F3D">
        <w:rPr>
          <w:rFonts w:ascii="仿宋_GB2312" w:eastAsia="仿宋_GB2312" w:hAnsi="宋体" w:cs="宋体" w:hint="eastAsia"/>
          <w:sz w:val="28"/>
          <w:szCs w:val="28"/>
        </w:rPr>
        <w:t>。</w:t>
      </w:r>
    </w:p>
    <w:p w14:paraId="28D715B7" w14:textId="77777777" w:rsidR="00627F33" w:rsidRPr="00D36F3D" w:rsidRDefault="002C1337">
      <w:pPr>
        <w:rPr>
          <w:rFonts w:ascii="仿宋_GB2312" w:eastAsia="仿宋_GB2312" w:hAnsi="宋体" w:cs="宋体"/>
          <w:b/>
          <w:bCs/>
          <w:sz w:val="28"/>
          <w:szCs w:val="28"/>
        </w:rPr>
      </w:pPr>
      <w:r w:rsidRPr="00D36F3D">
        <w:rPr>
          <w:rFonts w:ascii="仿宋_GB2312" w:eastAsia="仿宋_GB2312" w:hAnsi="仿宋" w:hint="eastAsia"/>
          <w:b/>
          <w:bCs/>
          <w:sz w:val="28"/>
          <w:szCs w:val="28"/>
        </w:rPr>
        <w:t>五、偏离绩效目标的原因和下一步改进措施</w:t>
      </w:r>
    </w:p>
    <w:p w14:paraId="5E68D1D0" w14:textId="77777777" w:rsidR="00627F33" w:rsidRPr="00D36F3D" w:rsidRDefault="002C1337">
      <w:pPr>
        <w:spacing w:line="590" w:lineRule="exact"/>
        <w:ind w:firstLineChars="200" w:firstLine="560"/>
        <w:rPr>
          <w:rFonts w:ascii="仿宋_GB2312" w:eastAsia="仿宋_GB2312" w:hAnsi="宋体" w:cs="宋体"/>
          <w:sz w:val="28"/>
          <w:szCs w:val="28"/>
        </w:rPr>
      </w:pPr>
      <w:r w:rsidRPr="00D36F3D">
        <w:rPr>
          <w:rFonts w:ascii="仿宋_GB2312" w:eastAsia="仿宋_GB2312" w:hAnsi="宋体" w:cs="宋体" w:hint="eastAsia"/>
          <w:sz w:val="28"/>
          <w:szCs w:val="28"/>
        </w:rPr>
        <w:t>2020年度我局中央和省政法转移支付绩效目标基本未发生偏离，但是还存在着部分不足，如装备使用率等方面需要进一步的加强。</w:t>
      </w:r>
    </w:p>
    <w:p w14:paraId="76460B93" w14:textId="77777777" w:rsidR="00627F33" w:rsidRPr="00D36F3D" w:rsidRDefault="002C1337">
      <w:pPr>
        <w:spacing w:line="590" w:lineRule="exact"/>
        <w:rPr>
          <w:rFonts w:ascii="仿宋_GB2312" w:eastAsia="仿宋_GB2312" w:hAnsi="宋体" w:cs="宋体"/>
          <w:sz w:val="28"/>
          <w:szCs w:val="28"/>
        </w:rPr>
      </w:pPr>
      <w:r w:rsidRPr="00D36F3D">
        <w:rPr>
          <w:rFonts w:ascii="仿宋_GB2312" w:eastAsia="仿宋_GB2312" w:hAnsi="宋体" w:cs="宋体" w:hint="eastAsia"/>
          <w:b/>
          <w:sz w:val="28"/>
          <w:szCs w:val="28"/>
        </w:rPr>
        <w:t>六、改进措施</w:t>
      </w:r>
    </w:p>
    <w:p w14:paraId="7836FFA2" w14:textId="77777777" w:rsidR="00627F33" w:rsidRPr="00D36F3D" w:rsidRDefault="002C1337">
      <w:pPr>
        <w:spacing w:line="590" w:lineRule="exact"/>
        <w:ind w:firstLineChars="200" w:firstLine="584"/>
        <w:rPr>
          <w:rFonts w:ascii="仿宋_GB2312" w:eastAsia="仿宋_GB2312"/>
          <w:bCs/>
          <w:color w:val="000000"/>
          <w:spacing w:val="6"/>
          <w:sz w:val="28"/>
          <w:szCs w:val="28"/>
        </w:rPr>
      </w:pPr>
      <w:r w:rsidRPr="00D36F3D">
        <w:rPr>
          <w:rFonts w:ascii="仿宋_GB2312" w:eastAsia="仿宋_GB2312" w:hint="eastAsia"/>
          <w:bCs/>
          <w:color w:val="000000"/>
          <w:spacing w:val="6"/>
          <w:sz w:val="28"/>
          <w:szCs w:val="28"/>
        </w:rPr>
        <w:t>加强装备管理，提高装备使用效率。</w:t>
      </w:r>
    </w:p>
    <w:p w14:paraId="70F9E628" w14:textId="77777777" w:rsidR="00627F33" w:rsidRPr="00D36F3D" w:rsidRDefault="002C1337">
      <w:pPr>
        <w:shd w:val="clear" w:color="auto" w:fill="FFFFFF"/>
        <w:spacing w:line="500" w:lineRule="atLeast"/>
        <w:ind w:firstLineChars="200" w:firstLine="584"/>
        <w:jc w:val="left"/>
        <w:rPr>
          <w:rFonts w:ascii="仿宋_GB2312" w:eastAsia="仿宋_GB2312"/>
          <w:color w:val="000000"/>
          <w:spacing w:val="6"/>
          <w:sz w:val="28"/>
          <w:szCs w:val="28"/>
        </w:rPr>
      </w:pPr>
      <w:r w:rsidRPr="00D36F3D">
        <w:rPr>
          <w:rFonts w:ascii="仿宋_GB2312" w:eastAsia="仿宋_GB2312" w:hint="eastAsia"/>
          <w:color w:val="000000"/>
          <w:spacing w:val="6"/>
          <w:sz w:val="28"/>
          <w:szCs w:val="28"/>
        </w:rPr>
        <w:t>随着执法办案日益规范，科技强警不断推进，对装备投入和信息化建设提出了更高要求。所以有必要加强对业务装备年度采购计划的指导和管理，优化装备采购计划审批流程，注重从装备计划的合理性、可行性上把关，确保业务装备配置重点突出、符合实际、节约耐用，切实提高资金使用效率。</w:t>
      </w:r>
    </w:p>
    <w:p w14:paraId="3DFF738F" w14:textId="77777777" w:rsidR="00627F33" w:rsidRPr="00D36F3D" w:rsidRDefault="002C1337">
      <w:pPr>
        <w:rPr>
          <w:rFonts w:ascii="仿宋_GB2312" w:eastAsia="仿宋_GB2312" w:hAnsi="仿宋"/>
          <w:b/>
          <w:bCs/>
          <w:sz w:val="28"/>
          <w:szCs w:val="28"/>
        </w:rPr>
      </w:pPr>
      <w:r w:rsidRPr="00D36F3D">
        <w:rPr>
          <w:rFonts w:ascii="仿宋_GB2312" w:eastAsia="仿宋_GB2312" w:hAnsi="仿宋" w:hint="eastAsia"/>
          <w:b/>
          <w:bCs/>
          <w:sz w:val="28"/>
          <w:szCs w:val="28"/>
        </w:rPr>
        <w:t>七、其他需要说明的问题</w:t>
      </w:r>
    </w:p>
    <w:p w14:paraId="0C010580" w14:textId="75EA3CDD" w:rsidR="00627F33" w:rsidRPr="00D36F3D" w:rsidRDefault="002C1337">
      <w:pPr>
        <w:shd w:val="clear" w:color="auto" w:fill="FFFFFF"/>
        <w:spacing w:line="500" w:lineRule="atLeast"/>
        <w:ind w:firstLineChars="200" w:firstLine="560"/>
        <w:jc w:val="left"/>
        <w:rPr>
          <w:rFonts w:ascii="仿宋_GB2312" w:eastAsia="仿宋_GB2312" w:hAnsi="仿宋"/>
          <w:sz w:val="28"/>
          <w:szCs w:val="28"/>
        </w:rPr>
      </w:pPr>
      <w:r w:rsidRPr="00D36F3D">
        <w:rPr>
          <w:rFonts w:ascii="仿宋_GB2312" w:eastAsia="仿宋_GB2312" w:hAnsi="仿宋" w:hint="eastAsia"/>
          <w:sz w:val="28"/>
          <w:szCs w:val="28"/>
        </w:rPr>
        <w:t>无。</w:t>
      </w:r>
    </w:p>
    <w:p w14:paraId="1E3CBD18" w14:textId="77777777" w:rsidR="00627F33" w:rsidRPr="00D36F3D" w:rsidRDefault="002C1337">
      <w:pPr>
        <w:ind w:firstLineChars="1900" w:firstLine="5320"/>
        <w:rPr>
          <w:rFonts w:ascii="仿宋_GB2312" w:eastAsia="仿宋_GB2312" w:hAnsi="仿宋"/>
          <w:sz w:val="28"/>
          <w:szCs w:val="28"/>
        </w:rPr>
      </w:pPr>
      <w:r w:rsidRPr="00D36F3D">
        <w:rPr>
          <w:rFonts w:ascii="仿宋_GB2312" w:eastAsia="仿宋_GB2312" w:hAnsi="仿宋" w:hint="eastAsia"/>
          <w:sz w:val="28"/>
          <w:szCs w:val="28"/>
        </w:rPr>
        <w:t>上饶市公安局</w:t>
      </w:r>
    </w:p>
    <w:p w14:paraId="1B2F0109" w14:textId="168A3D33" w:rsidR="00627F33" w:rsidRPr="00D36F3D" w:rsidRDefault="002C1337">
      <w:pPr>
        <w:ind w:firstLineChars="2100" w:firstLine="5880"/>
        <w:rPr>
          <w:rFonts w:ascii="仿宋_GB2312" w:eastAsia="仿宋_GB2312"/>
          <w:sz w:val="28"/>
          <w:szCs w:val="28"/>
        </w:rPr>
      </w:pPr>
      <w:r w:rsidRPr="00D36F3D">
        <w:rPr>
          <w:rFonts w:ascii="仿宋_GB2312" w:eastAsia="仿宋_GB2312" w:hAnsi="仿宋" w:hint="eastAsia"/>
          <w:sz w:val="28"/>
          <w:szCs w:val="28"/>
        </w:rPr>
        <w:t>2021-</w:t>
      </w:r>
      <w:r w:rsidR="00286802">
        <w:rPr>
          <w:rFonts w:ascii="仿宋_GB2312" w:eastAsia="仿宋_GB2312" w:hAnsi="仿宋"/>
          <w:sz w:val="28"/>
          <w:szCs w:val="28"/>
        </w:rPr>
        <w:t>7</w:t>
      </w:r>
      <w:r w:rsidRPr="00D36F3D">
        <w:rPr>
          <w:rFonts w:ascii="仿宋_GB2312" w:eastAsia="仿宋_GB2312" w:hAnsi="仿宋" w:hint="eastAsia"/>
          <w:sz w:val="28"/>
          <w:szCs w:val="28"/>
        </w:rPr>
        <w:t>-1</w:t>
      </w:r>
      <w:r w:rsidR="00680696" w:rsidRPr="00D36F3D">
        <w:rPr>
          <w:rFonts w:ascii="仿宋_GB2312" w:eastAsia="仿宋_GB2312" w:hAnsi="仿宋" w:hint="eastAsia"/>
          <w:sz w:val="28"/>
          <w:szCs w:val="28"/>
        </w:rPr>
        <w:t>5</w:t>
      </w:r>
    </w:p>
    <w:sectPr w:rsidR="00627F33" w:rsidRPr="00D36F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818F1" w14:textId="77777777" w:rsidR="002A10D3" w:rsidRDefault="002A10D3" w:rsidP="00F26D22">
      <w:r>
        <w:separator/>
      </w:r>
    </w:p>
  </w:endnote>
  <w:endnote w:type="continuationSeparator" w:id="0">
    <w:p w14:paraId="193D8F9E" w14:textId="77777777" w:rsidR="002A10D3" w:rsidRDefault="002A10D3" w:rsidP="00F2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7AA67" w14:textId="77777777" w:rsidR="002A10D3" w:rsidRDefault="002A10D3" w:rsidP="00F26D22">
      <w:r>
        <w:separator/>
      </w:r>
    </w:p>
  </w:footnote>
  <w:footnote w:type="continuationSeparator" w:id="0">
    <w:p w14:paraId="7142247F" w14:textId="77777777" w:rsidR="002A10D3" w:rsidRDefault="002A10D3" w:rsidP="00F26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FC25832"/>
    <w:rsid w:val="001E39F3"/>
    <w:rsid w:val="00211C04"/>
    <w:rsid w:val="002516F2"/>
    <w:rsid w:val="00266133"/>
    <w:rsid w:val="00286802"/>
    <w:rsid w:val="002A10D3"/>
    <w:rsid w:val="002C1337"/>
    <w:rsid w:val="00303012"/>
    <w:rsid w:val="0034281F"/>
    <w:rsid w:val="00381724"/>
    <w:rsid w:val="00383514"/>
    <w:rsid w:val="004F53D8"/>
    <w:rsid w:val="005C297C"/>
    <w:rsid w:val="006035DD"/>
    <w:rsid w:val="00627F33"/>
    <w:rsid w:val="00680696"/>
    <w:rsid w:val="00740DCD"/>
    <w:rsid w:val="00A617F8"/>
    <w:rsid w:val="00B83067"/>
    <w:rsid w:val="00D36F3D"/>
    <w:rsid w:val="00DE6EA2"/>
    <w:rsid w:val="00E66D29"/>
    <w:rsid w:val="00ED233A"/>
    <w:rsid w:val="00F26D22"/>
    <w:rsid w:val="5FC25832"/>
    <w:rsid w:val="74514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46F81"/>
  <w15:docId w15:val="{07102D87-EF25-47BC-B61B-ED97E3FB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a5"/>
    <w:rsid w:val="00F26D2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26D22"/>
    <w:rPr>
      <w:rFonts w:asciiTheme="minorHAnsi" w:eastAsiaTheme="minorEastAsia" w:hAnsiTheme="minorHAnsi" w:cstheme="minorBidi"/>
      <w:kern w:val="2"/>
      <w:sz w:val="18"/>
      <w:szCs w:val="18"/>
    </w:rPr>
  </w:style>
  <w:style w:type="paragraph" w:styleId="a6">
    <w:name w:val="footer"/>
    <w:basedOn w:val="a"/>
    <w:link w:val="a7"/>
    <w:rsid w:val="00F26D22"/>
    <w:pPr>
      <w:tabs>
        <w:tab w:val="center" w:pos="4153"/>
        <w:tab w:val="right" w:pos="8306"/>
      </w:tabs>
      <w:snapToGrid w:val="0"/>
      <w:jc w:val="left"/>
    </w:pPr>
    <w:rPr>
      <w:sz w:val="18"/>
      <w:szCs w:val="18"/>
    </w:rPr>
  </w:style>
  <w:style w:type="character" w:customStyle="1" w:styleId="a7">
    <w:name w:val="页脚 字符"/>
    <w:basedOn w:val="a0"/>
    <w:link w:val="a6"/>
    <w:rsid w:val="00F26D2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6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dc:creator>
  <cp:lastModifiedBy>Lenovo</cp:lastModifiedBy>
  <cp:revision>16</cp:revision>
  <cp:lastPrinted>2021-03-19T02:32:00Z</cp:lastPrinted>
  <dcterms:created xsi:type="dcterms:W3CDTF">2021-03-18T06:56:00Z</dcterms:created>
  <dcterms:modified xsi:type="dcterms:W3CDTF">2021-07-13T07:23:00Z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