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CEC4" w14:textId="77777777" w:rsidR="004A63DC" w:rsidRPr="00AE2F67" w:rsidRDefault="004A63DC" w:rsidP="004A63DC">
      <w:pPr>
        <w:spacing w:line="578" w:lineRule="exact"/>
        <w:jc w:val="center"/>
        <w:rPr>
          <w:rFonts w:ascii="仿宋_GB2312" w:eastAsia="仿宋_GB2312" w:hAnsi="宋体" w:cs="宋体"/>
          <w:b/>
          <w:bCs/>
          <w:sz w:val="44"/>
          <w:szCs w:val="44"/>
        </w:rPr>
      </w:pPr>
    </w:p>
    <w:p w14:paraId="29F123F3" w14:textId="6C92F994" w:rsidR="001A2781" w:rsidRPr="00AE2F67" w:rsidRDefault="000A636F" w:rsidP="004A63DC">
      <w:pPr>
        <w:spacing w:line="578" w:lineRule="exact"/>
        <w:jc w:val="center"/>
        <w:rPr>
          <w:rFonts w:ascii="仿宋_GB2312" w:eastAsia="仿宋_GB2312" w:hAnsi="宋体" w:cs="宋体"/>
          <w:b/>
          <w:bCs/>
          <w:sz w:val="44"/>
          <w:szCs w:val="44"/>
        </w:rPr>
      </w:pPr>
      <w:r w:rsidRPr="00AE2F67">
        <w:rPr>
          <w:rFonts w:ascii="仿宋_GB2312" w:eastAsia="仿宋_GB2312" w:hAnsi="宋体" w:cs="宋体" w:hint="eastAsia"/>
          <w:b/>
          <w:bCs/>
          <w:sz w:val="44"/>
          <w:szCs w:val="44"/>
        </w:rPr>
        <w:t>2020</w:t>
      </w:r>
      <w:r w:rsidR="00D301BA" w:rsidRPr="00AE2F67">
        <w:rPr>
          <w:rFonts w:ascii="仿宋_GB2312" w:eastAsia="仿宋_GB2312" w:hAnsi="宋体" w:cs="宋体" w:hint="eastAsia"/>
          <w:b/>
          <w:bCs/>
          <w:sz w:val="44"/>
          <w:szCs w:val="44"/>
        </w:rPr>
        <w:t>年度</w:t>
      </w:r>
      <w:r w:rsidR="001A2781" w:rsidRPr="00AE2F67">
        <w:rPr>
          <w:rFonts w:ascii="仿宋_GB2312" w:eastAsia="仿宋_GB2312" w:hAnsi="宋体" w:cs="宋体" w:hint="eastAsia"/>
          <w:b/>
          <w:bCs/>
          <w:sz w:val="44"/>
          <w:szCs w:val="44"/>
        </w:rPr>
        <w:t>上饶市公安局特警支队经费</w:t>
      </w:r>
    </w:p>
    <w:p w14:paraId="22FCE697" w14:textId="77777777" w:rsidR="004A63DC" w:rsidRPr="00AE2F67" w:rsidRDefault="001A2781" w:rsidP="004A63DC">
      <w:pPr>
        <w:spacing w:line="578" w:lineRule="exact"/>
        <w:jc w:val="center"/>
        <w:rPr>
          <w:rFonts w:ascii="仿宋_GB2312" w:eastAsia="仿宋_GB2312" w:hAnsi="宋体" w:cs="宋体"/>
          <w:b/>
          <w:bCs/>
          <w:sz w:val="44"/>
          <w:szCs w:val="44"/>
        </w:rPr>
      </w:pPr>
      <w:r w:rsidRPr="00AE2F67">
        <w:rPr>
          <w:rFonts w:ascii="仿宋_GB2312" w:eastAsia="仿宋_GB2312" w:hAnsi="宋体" w:cs="宋体" w:hint="eastAsia"/>
          <w:b/>
          <w:bCs/>
          <w:sz w:val="44"/>
          <w:szCs w:val="44"/>
        </w:rPr>
        <w:t>项目支出</w:t>
      </w:r>
      <w:r w:rsidR="004A63DC" w:rsidRPr="00AE2F67">
        <w:rPr>
          <w:rFonts w:ascii="仿宋_GB2312" w:eastAsia="仿宋_GB2312" w:hAnsi="宋体" w:cs="宋体" w:hint="eastAsia"/>
          <w:b/>
          <w:bCs/>
          <w:sz w:val="44"/>
          <w:szCs w:val="44"/>
        </w:rPr>
        <w:t>绩效评价报告</w:t>
      </w:r>
    </w:p>
    <w:p w14:paraId="5B26E301" w14:textId="77777777" w:rsidR="004A63DC" w:rsidRPr="00AE2F67" w:rsidRDefault="004A63DC" w:rsidP="004A63DC">
      <w:pPr>
        <w:spacing w:line="578" w:lineRule="exact"/>
        <w:rPr>
          <w:rFonts w:ascii="仿宋_GB2312" w:eastAsia="仿宋_GB2312" w:hAnsi="仿宋" w:cs="Times New Roman"/>
          <w:szCs w:val="32"/>
        </w:rPr>
      </w:pPr>
    </w:p>
    <w:p w14:paraId="7DDF8762" w14:textId="77777777" w:rsidR="004A63DC" w:rsidRPr="00AE2F67" w:rsidRDefault="004A63DC" w:rsidP="004A63DC">
      <w:pPr>
        <w:spacing w:line="578" w:lineRule="exact"/>
        <w:rPr>
          <w:rFonts w:ascii="仿宋_GB2312" w:eastAsia="仿宋_GB2312" w:hAnsi="仿宋" w:cs="Times New Roman"/>
          <w:szCs w:val="32"/>
        </w:rPr>
      </w:pPr>
    </w:p>
    <w:p w14:paraId="0359BBA2" w14:textId="77777777" w:rsidR="004A63DC" w:rsidRPr="00AE2F67" w:rsidRDefault="004A63DC" w:rsidP="004A63DC">
      <w:pPr>
        <w:spacing w:line="578" w:lineRule="exact"/>
        <w:rPr>
          <w:rFonts w:ascii="仿宋_GB2312" w:eastAsia="仿宋_GB2312" w:hAnsi="仿宋" w:cs="Times New Roman"/>
          <w:szCs w:val="32"/>
        </w:rPr>
      </w:pPr>
    </w:p>
    <w:p w14:paraId="247FE13D" w14:textId="77777777" w:rsidR="004A63DC" w:rsidRPr="00AE2F67" w:rsidRDefault="004A63DC" w:rsidP="004A63DC">
      <w:pPr>
        <w:spacing w:line="578" w:lineRule="exact"/>
        <w:rPr>
          <w:rFonts w:ascii="仿宋_GB2312" w:eastAsia="仿宋_GB2312" w:hAnsi="仿宋" w:cs="Times New Roman"/>
          <w:szCs w:val="32"/>
        </w:rPr>
      </w:pPr>
    </w:p>
    <w:p w14:paraId="58F09B27" w14:textId="77777777" w:rsidR="004A63DC" w:rsidRPr="00AE2F67" w:rsidRDefault="004A63DC" w:rsidP="004A63DC">
      <w:pPr>
        <w:tabs>
          <w:tab w:val="left" w:pos="1276"/>
          <w:tab w:val="left" w:pos="1418"/>
        </w:tabs>
        <w:spacing w:line="578" w:lineRule="exact"/>
        <w:rPr>
          <w:rFonts w:ascii="仿宋_GB2312" w:eastAsia="仿宋_GB2312" w:hAnsi="仿宋" w:cs="仿宋"/>
          <w:sz w:val="28"/>
          <w:szCs w:val="28"/>
          <w:u w:val="single"/>
        </w:rPr>
      </w:pPr>
      <w:r w:rsidRPr="00AE2F67">
        <w:rPr>
          <w:rFonts w:ascii="仿宋_GB2312" w:eastAsia="仿宋_GB2312" w:hAnsi="仿宋" w:cs="仿宋" w:hint="eastAsia"/>
          <w:szCs w:val="32"/>
        </w:rPr>
        <w:t xml:space="preserve">              </w:t>
      </w:r>
      <w:r w:rsidRPr="00AE2F67">
        <w:rPr>
          <w:rFonts w:ascii="仿宋_GB2312" w:eastAsia="仿宋_GB2312" w:hAnsi="仿宋" w:cs="仿宋" w:hint="eastAsia"/>
          <w:sz w:val="28"/>
          <w:szCs w:val="28"/>
        </w:rPr>
        <w:t>评价类型：</w:t>
      </w:r>
      <w:r w:rsidRPr="00AE2F67">
        <w:rPr>
          <w:rFonts w:ascii="仿宋_GB2312" w:eastAsia="仿宋_GB2312" w:hAnsi="仿宋" w:cs="仿宋" w:hint="eastAsia"/>
          <w:spacing w:val="-20"/>
          <w:sz w:val="28"/>
          <w:szCs w:val="28"/>
          <w:u w:val="single"/>
        </w:rPr>
        <w:t>□</w:t>
      </w:r>
      <w:r w:rsidRPr="00AE2F67">
        <w:rPr>
          <w:rFonts w:ascii="仿宋_GB2312" w:eastAsia="仿宋_GB2312" w:hAnsi="仿宋" w:cs="仿宋" w:hint="eastAsia"/>
          <w:sz w:val="28"/>
          <w:szCs w:val="28"/>
          <w:u w:val="single"/>
        </w:rPr>
        <w:t>实施过程评价</w:t>
      </w:r>
      <w:r w:rsidRPr="00AE2F67">
        <w:rPr>
          <w:rFonts w:ascii="仿宋_GB2312" w:eastAsia="仿宋_GB2312" w:hAnsi="仿宋" w:cs="仿宋" w:hint="eastAsia"/>
          <w:sz w:val="28"/>
          <w:szCs w:val="28"/>
        </w:rPr>
        <w:t xml:space="preserve">      </w:t>
      </w:r>
      <w:r w:rsidR="00C661EB" w:rsidRPr="00AE2F67">
        <w:rPr>
          <w:rFonts w:ascii="Segoe UI Emoji" w:eastAsia="仿宋_GB2312" w:hAnsi="Segoe UI Emoji" w:cs="Segoe UI Emoji"/>
          <w:spacing w:val="-20"/>
          <w:sz w:val="28"/>
          <w:szCs w:val="28"/>
          <w:u w:val="single"/>
        </w:rPr>
        <w:t>☑</w:t>
      </w:r>
      <w:r w:rsidRPr="00AE2F67">
        <w:rPr>
          <w:rFonts w:ascii="仿宋_GB2312" w:eastAsia="仿宋_GB2312" w:hAnsi="仿宋" w:cs="仿宋" w:hint="eastAsia"/>
          <w:sz w:val="28"/>
          <w:szCs w:val="28"/>
          <w:u w:val="single"/>
        </w:rPr>
        <w:t>完成结果评价</w:t>
      </w:r>
    </w:p>
    <w:p w14:paraId="217D17A3" w14:textId="3383A839" w:rsidR="004A63DC" w:rsidRPr="00AE2F67" w:rsidRDefault="004A63DC" w:rsidP="00C661EB">
      <w:pPr>
        <w:spacing w:line="578" w:lineRule="exact"/>
        <w:ind w:left="1400" w:hangingChars="500" w:hanging="1400"/>
        <w:rPr>
          <w:rFonts w:ascii="仿宋_GB2312" w:eastAsia="仿宋_GB2312" w:hAnsi="仿宋" w:cs="仿宋"/>
          <w:sz w:val="28"/>
          <w:szCs w:val="28"/>
          <w:u w:val="single"/>
        </w:rPr>
      </w:pPr>
      <w:r w:rsidRPr="00AE2F67">
        <w:rPr>
          <w:rFonts w:ascii="仿宋_GB2312" w:eastAsia="仿宋_GB2312" w:hAnsi="仿宋" w:cs="仿宋" w:hint="eastAsia"/>
          <w:sz w:val="28"/>
          <w:szCs w:val="28"/>
        </w:rPr>
        <w:t xml:space="preserve">           项目名称： </w:t>
      </w:r>
      <w:r w:rsidRPr="00AE2F67">
        <w:rPr>
          <w:rFonts w:ascii="仿宋_GB2312" w:eastAsia="仿宋_GB2312" w:hAnsi="仿宋" w:cs="仿宋" w:hint="eastAsia"/>
          <w:sz w:val="28"/>
          <w:szCs w:val="28"/>
          <w:u w:val="single"/>
        </w:rPr>
        <w:t xml:space="preserve"> </w:t>
      </w:r>
      <w:r w:rsidR="000A636F" w:rsidRPr="00AE2F67">
        <w:rPr>
          <w:rFonts w:ascii="仿宋_GB2312" w:eastAsia="仿宋_GB2312" w:hAnsi="仿宋" w:cs="仿宋" w:hint="eastAsia"/>
          <w:sz w:val="28"/>
          <w:szCs w:val="28"/>
          <w:u w:val="single"/>
        </w:rPr>
        <w:t>2020</w:t>
      </w:r>
      <w:r w:rsidR="00C661EB" w:rsidRPr="00AE2F67">
        <w:rPr>
          <w:rFonts w:ascii="仿宋_GB2312" w:eastAsia="仿宋_GB2312" w:hAnsi="仿宋" w:cs="仿宋" w:hint="eastAsia"/>
          <w:sz w:val="28"/>
          <w:szCs w:val="28"/>
          <w:u w:val="single"/>
        </w:rPr>
        <w:t>年度上饶市公安局特警支队经费</w:t>
      </w:r>
    </w:p>
    <w:p w14:paraId="57009457" w14:textId="77777777" w:rsidR="004A63DC" w:rsidRPr="00AE2F67" w:rsidRDefault="004A63DC" w:rsidP="004A63DC">
      <w:pPr>
        <w:spacing w:line="578" w:lineRule="exact"/>
        <w:ind w:left="1560" w:hangingChars="557" w:hanging="1560"/>
        <w:rPr>
          <w:rFonts w:ascii="仿宋_GB2312" w:eastAsia="仿宋_GB2312" w:hAnsi="仿宋" w:cs="仿宋"/>
          <w:sz w:val="28"/>
          <w:szCs w:val="28"/>
        </w:rPr>
      </w:pPr>
      <w:r w:rsidRPr="00AE2F67">
        <w:rPr>
          <w:rFonts w:ascii="仿宋_GB2312" w:eastAsia="仿宋_GB2312" w:hAnsi="仿宋" w:cs="仿宋" w:hint="eastAsia"/>
          <w:sz w:val="28"/>
          <w:szCs w:val="28"/>
        </w:rPr>
        <w:t xml:space="preserve">           项目单位： </w:t>
      </w:r>
      <w:r w:rsidRPr="00AE2F67">
        <w:rPr>
          <w:rFonts w:ascii="仿宋_GB2312" w:eastAsia="仿宋_GB2312" w:hAnsi="仿宋" w:cs="仿宋" w:hint="eastAsia"/>
          <w:sz w:val="28"/>
          <w:szCs w:val="28"/>
          <w:u w:val="single"/>
        </w:rPr>
        <w:t xml:space="preserve">   </w:t>
      </w:r>
      <w:r w:rsidR="00C661EB" w:rsidRPr="00AE2F67">
        <w:rPr>
          <w:rFonts w:ascii="仿宋_GB2312" w:eastAsia="仿宋_GB2312" w:hAnsi="仿宋" w:cs="仿宋" w:hint="eastAsia"/>
          <w:sz w:val="28"/>
          <w:szCs w:val="28"/>
          <w:u w:val="single"/>
        </w:rPr>
        <w:t>上饶市公安局特警支队</w:t>
      </w:r>
      <w:r w:rsidRPr="00AE2F67">
        <w:rPr>
          <w:rFonts w:ascii="仿宋_GB2312" w:eastAsia="仿宋_GB2312" w:hAnsi="仿宋" w:cs="仿宋" w:hint="eastAsia"/>
          <w:sz w:val="28"/>
          <w:szCs w:val="28"/>
          <w:u w:val="single"/>
        </w:rPr>
        <w:t xml:space="preserve">           </w:t>
      </w:r>
    </w:p>
    <w:p w14:paraId="4C47BC6D" w14:textId="77777777" w:rsidR="004A63DC" w:rsidRPr="00AE2F67" w:rsidRDefault="004A63DC" w:rsidP="004A63DC">
      <w:pPr>
        <w:spacing w:line="578" w:lineRule="exact"/>
        <w:ind w:left="1400" w:hangingChars="500" w:hanging="1400"/>
        <w:rPr>
          <w:rFonts w:ascii="仿宋_GB2312" w:eastAsia="仿宋_GB2312" w:hAnsi="仿宋" w:cs="仿宋"/>
          <w:sz w:val="28"/>
          <w:szCs w:val="28"/>
        </w:rPr>
      </w:pPr>
      <w:r w:rsidRPr="00AE2F67">
        <w:rPr>
          <w:rFonts w:ascii="仿宋_GB2312" w:eastAsia="仿宋_GB2312" w:hAnsi="仿宋" w:cs="仿宋" w:hint="eastAsia"/>
          <w:sz w:val="28"/>
          <w:szCs w:val="28"/>
        </w:rPr>
        <w:t xml:space="preserve">           主管部门： </w:t>
      </w:r>
      <w:r w:rsidRPr="00AE2F67">
        <w:rPr>
          <w:rFonts w:ascii="仿宋_GB2312" w:eastAsia="仿宋_GB2312" w:hAnsi="仿宋" w:cs="仿宋" w:hint="eastAsia"/>
          <w:sz w:val="28"/>
          <w:szCs w:val="28"/>
          <w:u w:val="single"/>
        </w:rPr>
        <w:t xml:space="preserve">   </w:t>
      </w:r>
      <w:r w:rsidR="00C661EB" w:rsidRPr="00AE2F67">
        <w:rPr>
          <w:rFonts w:ascii="仿宋_GB2312" w:eastAsia="仿宋_GB2312" w:hAnsi="仿宋" w:cs="仿宋" w:hint="eastAsia"/>
          <w:sz w:val="28"/>
          <w:szCs w:val="28"/>
          <w:u w:val="single"/>
        </w:rPr>
        <w:t xml:space="preserve">上饶市公安局           </w:t>
      </w:r>
      <w:r w:rsidRPr="00AE2F67">
        <w:rPr>
          <w:rFonts w:ascii="仿宋_GB2312" w:eastAsia="仿宋_GB2312" w:hAnsi="仿宋" w:cs="仿宋" w:hint="eastAsia"/>
          <w:sz w:val="28"/>
          <w:szCs w:val="28"/>
          <w:u w:val="single"/>
        </w:rPr>
        <w:t xml:space="preserve">        </w:t>
      </w:r>
      <w:r w:rsidRPr="00AE2F67">
        <w:rPr>
          <w:rFonts w:ascii="仿宋_GB2312" w:eastAsia="仿宋_GB2312" w:hAnsi="仿宋" w:cs="仿宋" w:hint="eastAsia"/>
          <w:sz w:val="28"/>
          <w:szCs w:val="28"/>
        </w:rPr>
        <w:t xml:space="preserve">  </w:t>
      </w:r>
    </w:p>
    <w:p w14:paraId="77146DDF" w14:textId="74C7F8BA" w:rsidR="004A63DC" w:rsidRPr="00AE2F67" w:rsidRDefault="004A63DC" w:rsidP="004A63DC">
      <w:pPr>
        <w:spacing w:line="578" w:lineRule="exact"/>
        <w:ind w:left="1400" w:hangingChars="500" w:hanging="1400"/>
        <w:rPr>
          <w:rFonts w:ascii="仿宋_GB2312" w:eastAsia="仿宋_GB2312" w:hAnsi="仿宋" w:cs="仿宋"/>
          <w:sz w:val="28"/>
          <w:szCs w:val="28"/>
        </w:rPr>
      </w:pPr>
      <w:r w:rsidRPr="00AE2F67">
        <w:rPr>
          <w:rFonts w:ascii="仿宋_GB2312" w:eastAsia="仿宋_GB2312" w:hAnsi="仿宋" w:cs="仿宋" w:hint="eastAsia"/>
          <w:sz w:val="28"/>
          <w:szCs w:val="28"/>
        </w:rPr>
        <w:t xml:space="preserve">           评价时间： </w:t>
      </w:r>
      <w:r w:rsidRPr="00AE2F67">
        <w:rPr>
          <w:rFonts w:ascii="仿宋_GB2312" w:eastAsia="仿宋_GB2312" w:hAnsi="仿宋" w:cs="仿宋" w:hint="eastAsia"/>
          <w:sz w:val="28"/>
          <w:szCs w:val="28"/>
          <w:u w:val="single"/>
        </w:rPr>
        <w:t xml:space="preserve"> </w:t>
      </w:r>
      <w:r w:rsidR="000A636F" w:rsidRPr="00AE2F67">
        <w:rPr>
          <w:rFonts w:ascii="仿宋_GB2312" w:eastAsia="仿宋_GB2312" w:hAnsi="仿宋" w:cs="仿宋" w:hint="eastAsia"/>
          <w:sz w:val="28"/>
          <w:szCs w:val="28"/>
          <w:u w:val="single"/>
        </w:rPr>
        <w:t>2020</w:t>
      </w:r>
      <w:r w:rsidRPr="00AE2F67">
        <w:rPr>
          <w:rFonts w:ascii="仿宋_GB2312" w:eastAsia="仿宋_GB2312" w:hAnsi="仿宋" w:cs="仿宋" w:hint="eastAsia"/>
          <w:sz w:val="28"/>
          <w:szCs w:val="28"/>
          <w:u w:val="single"/>
        </w:rPr>
        <w:t>年</w:t>
      </w:r>
      <w:r w:rsidR="00C661EB" w:rsidRPr="00AE2F67">
        <w:rPr>
          <w:rFonts w:ascii="仿宋_GB2312" w:eastAsia="仿宋_GB2312" w:hAnsi="仿宋" w:cs="仿宋" w:hint="eastAsia"/>
          <w:sz w:val="28"/>
          <w:szCs w:val="28"/>
          <w:u w:val="single"/>
        </w:rPr>
        <w:t>1</w:t>
      </w:r>
      <w:r w:rsidRPr="00AE2F67">
        <w:rPr>
          <w:rFonts w:ascii="仿宋_GB2312" w:eastAsia="仿宋_GB2312" w:hAnsi="仿宋" w:cs="仿宋" w:hint="eastAsia"/>
          <w:sz w:val="28"/>
          <w:szCs w:val="28"/>
          <w:u w:val="single"/>
        </w:rPr>
        <w:t>月</w:t>
      </w:r>
      <w:r w:rsidR="00C661EB" w:rsidRPr="00AE2F67">
        <w:rPr>
          <w:rFonts w:ascii="仿宋_GB2312" w:eastAsia="仿宋_GB2312" w:hAnsi="仿宋" w:cs="仿宋" w:hint="eastAsia"/>
          <w:sz w:val="28"/>
          <w:szCs w:val="28"/>
          <w:u w:val="single"/>
        </w:rPr>
        <w:t>1</w:t>
      </w:r>
      <w:r w:rsidRPr="00AE2F67">
        <w:rPr>
          <w:rFonts w:ascii="仿宋_GB2312" w:eastAsia="仿宋_GB2312" w:hAnsi="仿宋" w:cs="仿宋" w:hint="eastAsia"/>
          <w:sz w:val="28"/>
          <w:szCs w:val="28"/>
          <w:u w:val="single"/>
        </w:rPr>
        <w:t xml:space="preserve"> 日至</w:t>
      </w:r>
      <w:r w:rsidR="000A636F" w:rsidRPr="00AE2F67">
        <w:rPr>
          <w:rFonts w:ascii="仿宋_GB2312" w:eastAsia="仿宋_GB2312" w:hAnsi="仿宋" w:cs="仿宋" w:hint="eastAsia"/>
          <w:sz w:val="28"/>
          <w:szCs w:val="28"/>
          <w:u w:val="single"/>
        </w:rPr>
        <w:t>2020</w:t>
      </w:r>
      <w:r w:rsidRPr="00AE2F67">
        <w:rPr>
          <w:rFonts w:ascii="仿宋_GB2312" w:eastAsia="仿宋_GB2312" w:hAnsi="仿宋" w:cs="仿宋" w:hint="eastAsia"/>
          <w:sz w:val="28"/>
          <w:szCs w:val="28"/>
          <w:u w:val="single"/>
        </w:rPr>
        <w:t>年</w:t>
      </w:r>
      <w:r w:rsidR="00C661EB" w:rsidRPr="00AE2F67">
        <w:rPr>
          <w:rFonts w:ascii="仿宋_GB2312" w:eastAsia="仿宋_GB2312" w:hAnsi="仿宋" w:cs="仿宋" w:hint="eastAsia"/>
          <w:sz w:val="28"/>
          <w:szCs w:val="28"/>
          <w:u w:val="single"/>
        </w:rPr>
        <w:t>12</w:t>
      </w:r>
      <w:r w:rsidRPr="00AE2F67">
        <w:rPr>
          <w:rFonts w:ascii="仿宋_GB2312" w:eastAsia="仿宋_GB2312" w:hAnsi="仿宋" w:cs="仿宋" w:hint="eastAsia"/>
          <w:sz w:val="28"/>
          <w:szCs w:val="28"/>
          <w:u w:val="single"/>
        </w:rPr>
        <w:t>月</w:t>
      </w:r>
      <w:r w:rsidR="00C661EB" w:rsidRPr="00AE2F67">
        <w:rPr>
          <w:rFonts w:ascii="仿宋_GB2312" w:eastAsia="仿宋_GB2312" w:hAnsi="仿宋" w:cs="仿宋" w:hint="eastAsia"/>
          <w:sz w:val="28"/>
          <w:szCs w:val="28"/>
          <w:u w:val="single"/>
        </w:rPr>
        <w:t>31</w:t>
      </w:r>
      <w:r w:rsidRPr="00AE2F67">
        <w:rPr>
          <w:rFonts w:ascii="仿宋_GB2312" w:eastAsia="仿宋_GB2312" w:hAnsi="仿宋" w:cs="仿宋" w:hint="eastAsia"/>
          <w:sz w:val="28"/>
          <w:szCs w:val="28"/>
          <w:u w:val="single"/>
        </w:rPr>
        <w:t>日</w:t>
      </w:r>
    </w:p>
    <w:p w14:paraId="65C800C4" w14:textId="77777777" w:rsidR="004A63DC" w:rsidRPr="00AE2F67" w:rsidRDefault="004A63DC" w:rsidP="004A63DC">
      <w:pPr>
        <w:spacing w:line="578" w:lineRule="exact"/>
        <w:ind w:left="1400" w:hangingChars="500" w:hanging="1400"/>
        <w:rPr>
          <w:rFonts w:ascii="仿宋_GB2312" w:eastAsia="仿宋_GB2312" w:hAnsi="仿宋" w:cs="仿宋"/>
          <w:sz w:val="28"/>
          <w:szCs w:val="28"/>
          <w:u w:val="single"/>
        </w:rPr>
      </w:pPr>
      <w:r w:rsidRPr="00AE2F67">
        <w:rPr>
          <w:rFonts w:ascii="仿宋_GB2312" w:eastAsia="仿宋_GB2312" w:hAnsi="仿宋" w:cs="仿宋" w:hint="eastAsia"/>
          <w:sz w:val="28"/>
          <w:szCs w:val="28"/>
        </w:rPr>
        <w:t xml:space="preserve">           组织方式：</w:t>
      </w:r>
      <w:r w:rsidRPr="00AE2F67">
        <w:rPr>
          <w:rFonts w:ascii="仿宋_GB2312" w:eastAsia="仿宋_GB2312" w:hAnsi="仿宋" w:cs="仿宋" w:hint="eastAsia"/>
          <w:spacing w:val="-20"/>
          <w:sz w:val="28"/>
          <w:szCs w:val="28"/>
          <w:u w:val="single"/>
        </w:rPr>
        <w:t>□</w:t>
      </w:r>
      <w:r w:rsidRPr="00AE2F67">
        <w:rPr>
          <w:rFonts w:ascii="仿宋_GB2312" w:eastAsia="仿宋_GB2312" w:hAnsi="仿宋" w:cs="仿宋" w:hint="eastAsia"/>
          <w:sz w:val="28"/>
          <w:szCs w:val="28"/>
          <w:u w:val="single"/>
        </w:rPr>
        <w:t xml:space="preserve">财政部门 </w:t>
      </w:r>
      <w:r w:rsidRPr="00AE2F67">
        <w:rPr>
          <w:rFonts w:ascii="仿宋_GB2312" w:eastAsia="仿宋_GB2312" w:hAnsi="仿宋" w:cs="仿宋" w:hint="eastAsia"/>
          <w:sz w:val="28"/>
          <w:szCs w:val="28"/>
        </w:rPr>
        <w:t xml:space="preserve">    </w:t>
      </w:r>
      <w:r w:rsidRPr="00AE2F67">
        <w:rPr>
          <w:rFonts w:ascii="仿宋_GB2312" w:eastAsia="仿宋_GB2312" w:hAnsi="仿宋" w:cs="仿宋" w:hint="eastAsia"/>
          <w:spacing w:val="-20"/>
          <w:sz w:val="28"/>
          <w:szCs w:val="28"/>
          <w:u w:val="single"/>
        </w:rPr>
        <w:t>□</w:t>
      </w:r>
      <w:r w:rsidRPr="00AE2F67">
        <w:rPr>
          <w:rFonts w:ascii="仿宋_GB2312" w:eastAsia="仿宋_GB2312" w:hAnsi="仿宋" w:cs="仿宋" w:hint="eastAsia"/>
          <w:sz w:val="28"/>
          <w:szCs w:val="28"/>
          <w:u w:val="single"/>
        </w:rPr>
        <w:t>主管部门</w:t>
      </w:r>
      <w:r w:rsidRPr="00AE2F67">
        <w:rPr>
          <w:rFonts w:ascii="仿宋_GB2312" w:eastAsia="仿宋_GB2312" w:hAnsi="仿宋" w:cs="仿宋" w:hint="eastAsia"/>
          <w:sz w:val="28"/>
          <w:szCs w:val="28"/>
        </w:rPr>
        <w:t xml:space="preserve">     </w:t>
      </w:r>
      <w:r w:rsidR="00C661EB" w:rsidRPr="00AE2F67">
        <w:rPr>
          <w:rFonts w:ascii="Segoe UI Emoji" w:eastAsia="仿宋_GB2312" w:hAnsi="Segoe UI Emoji" w:cs="Segoe UI Emoji"/>
          <w:spacing w:val="-20"/>
          <w:sz w:val="28"/>
          <w:szCs w:val="28"/>
          <w:u w:val="single"/>
        </w:rPr>
        <w:t>☑</w:t>
      </w:r>
      <w:r w:rsidRPr="00AE2F67">
        <w:rPr>
          <w:rFonts w:ascii="仿宋_GB2312" w:eastAsia="仿宋_GB2312" w:hAnsi="仿宋" w:cs="仿宋" w:hint="eastAsia"/>
          <w:sz w:val="28"/>
          <w:szCs w:val="28"/>
          <w:u w:val="single"/>
        </w:rPr>
        <w:t>项目单位</w:t>
      </w:r>
    </w:p>
    <w:p w14:paraId="44D249AD" w14:textId="77777777" w:rsidR="004A63DC" w:rsidRPr="00AE2F67" w:rsidRDefault="004A63DC" w:rsidP="004A63DC">
      <w:pPr>
        <w:spacing w:line="578" w:lineRule="exact"/>
        <w:ind w:left="1400" w:hangingChars="500" w:hanging="1400"/>
        <w:rPr>
          <w:rFonts w:ascii="仿宋_GB2312" w:eastAsia="仿宋_GB2312" w:hAnsi="仿宋" w:cs="仿宋"/>
          <w:sz w:val="28"/>
          <w:szCs w:val="28"/>
        </w:rPr>
      </w:pPr>
      <w:r w:rsidRPr="00AE2F67">
        <w:rPr>
          <w:rFonts w:ascii="仿宋_GB2312" w:eastAsia="仿宋_GB2312" w:hAnsi="仿宋" w:cs="仿宋" w:hint="eastAsia"/>
          <w:sz w:val="28"/>
          <w:szCs w:val="28"/>
        </w:rPr>
        <w:t xml:space="preserve">           评价机构：</w:t>
      </w:r>
      <w:r w:rsidRPr="00AE2F67">
        <w:rPr>
          <w:rFonts w:ascii="仿宋_GB2312" w:eastAsia="仿宋_GB2312" w:hAnsi="仿宋" w:cs="仿宋" w:hint="eastAsia"/>
          <w:spacing w:val="-20"/>
          <w:sz w:val="28"/>
          <w:szCs w:val="28"/>
          <w:u w:val="single"/>
        </w:rPr>
        <w:t>□</w:t>
      </w:r>
      <w:r w:rsidRPr="00AE2F67">
        <w:rPr>
          <w:rFonts w:ascii="仿宋_GB2312" w:eastAsia="仿宋_GB2312" w:hAnsi="仿宋" w:cs="仿宋" w:hint="eastAsia"/>
          <w:sz w:val="28"/>
          <w:szCs w:val="28"/>
          <w:u w:val="single"/>
        </w:rPr>
        <w:t xml:space="preserve">第三方机构 </w:t>
      </w:r>
      <w:r w:rsidRPr="00AE2F67">
        <w:rPr>
          <w:rFonts w:ascii="仿宋_GB2312" w:eastAsia="仿宋_GB2312" w:hAnsi="仿宋" w:cs="仿宋" w:hint="eastAsia"/>
          <w:sz w:val="28"/>
          <w:szCs w:val="28"/>
        </w:rPr>
        <w:t xml:space="preserve">  </w:t>
      </w:r>
      <w:r w:rsidRPr="00AE2F67">
        <w:rPr>
          <w:rFonts w:ascii="仿宋_GB2312" w:eastAsia="仿宋_GB2312" w:hAnsi="仿宋" w:cs="仿宋" w:hint="eastAsia"/>
          <w:spacing w:val="-20"/>
          <w:sz w:val="28"/>
          <w:szCs w:val="28"/>
          <w:u w:val="single"/>
        </w:rPr>
        <w:t>□</w:t>
      </w:r>
      <w:r w:rsidRPr="00AE2F67">
        <w:rPr>
          <w:rFonts w:ascii="仿宋_GB2312" w:eastAsia="仿宋_GB2312" w:hAnsi="仿宋" w:cs="仿宋" w:hint="eastAsia"/>
          <w:sz w:val="28"/>
          <w:szCs w:val="28"/>
          <w:u w:val="single"/>
        </w:rPr>
        <w:t xml:space="preserve">专家组 </w:t>
      </w:r>
      <w:r w:rsidRPr="00AE2F67">
        <w:rPr>
          <w:rFonts w:ascii="仿宋_GB2312" w:eastAsia="仿宋_GB2312" w:hAnsi="仿宋" w:cs="仿宋" w:hint="eastAsia"/>
          <w:sz w:val="28"/>
          <w:szCs w:val="28"/>
        </w:rPr>
        <w:t xml:space="preserve">  </w:t>
      </w:r>
      <w:r w:rsidR="00C661EB" w:rsidRPr="00AE2F67">
        <w:rPr>
          <w:rFonts w:ascii="Segoe UI Emoji" w:eastAsia="仿宋_GB2312" w:hAnsi="Segoe UI Emoji" w:cs="Segoe UI Emoji"/>
          <w:spacing w:val="-20"/>
          <w:sz w:val="28"/>
          <w:szCs w:val="28"/>
          <w:u w:val="single"/>
        </w:rPr>
        <w:t>☑</w:t>
      </w:r>
      <w:r w:rsidRPr="00AE2F67">
        <w:rPr>
          <w:rFonts w:ascii="仿宋_GB2312" w:eastAsia="仿宋_GB2312" w:hAnsi="仿宋" w:cs="仿宋" w:hint="eastAsia"/>
          <w:sz w:val="28"/>
          <w:szCs w:val="28"/>
          <w:u w:val="single"/>
        </w:rPr>
        <w:t>项目单位评价组</w:t>
      </w:r>
    </w:p>
    <w:p w14:paraId="52614FF5" w14:textId="77777777" w:rsidR="004A63DC" w:rsidRPr="00AE2F67" w:rsidRDefault="004A63DC" w:rsidP="004A63DC">
      <w:pPr>
        <w:spacing w:line="578" w:lineRule="exact"/>
        <w:ind w:left="1400" w:hangingChars="500" w:hanging="1400"/>
        <w:rPr>
          <w:rFonts w:ascii="仿宋_GB2312" w:eastAsia="仿宋_GB2312" w:hAnsi="仿宋" w:cs="仿宋"/>
          <w:sz w:val="28"/>
          <w:szCs w:val="28"/>
        </w:rPr>
      </w:pPr>
    </w:p>
    <w:p w14:paraId="7A45493C" w14:textId="77777777" w:rsidR="004A63DC" w:rsidRPr="00AE2F67" w:rsidRDefault="004A63DC" w:rsidP="004A63DC">
      <w:pPr>
        <w:spacing w:line="578" w:lineRule="exact"/>
        <w:rPr>
          <w:rFonts w:ascii="仿宋_GB2312" w:eastAsia="仿宋_GB2312" w:hAnsi="仿宋" w:cs="仿宋"/>
          <w:sz w:val="28"/>
          <w:szCs w:val="28"/>
        </w:rPr>
      </w:pPr>
    </w:p>
    <w:p w14:paraId="4F177DD4" w14:textId="77777777" w:rsidR="004A63DC" w:rsidRPr="00AE2F67" w:rsidRDefault="004A63DC" w:rsidP="004A63DC">
      <w:pPr>
        <w:spacing w:line="578" w:lineRule="exact"/>
        <w:rPr>
          <w:rFonts w:ascii="仿宋_GB2312" w:eastAsia="仿宋_GB2312" w:hAnsi="仿宋" w:cs="仿宋"/>
          <w:sz w:val="28"/>
          <w:szCs w:val="28"/>
        </w:rPr>
      </w:pPr>
    </w:p>
    <w:p w14:paraId="534311BF" w14:textId="77777777" w:rsidR="004A63DC" w:rsidRPr="00AE2F67" w:rsidRDefault="004A63DC" w:rsidP="004A63DC">
      <w:pPr>
        <w:spacing w:line="578" w:lineRule="exact"/>
        <w:ind w:left="1400" w:hangingChars="500" w:hanging="1400"/>
        <w:rPr>
          <w:rFonts w:ascii="仿宋_GB2312" w:eastAsia="仿宋_GB2312" w:hAnsi="仿宋" w:cs="仿宋"/>
          <w:sz w:val="28"/>
          <w:szCs w:val="28"/>
        </w:rPr>
      </w:pPr>
      <w:r w:rsidRPr="00AE2F67">
        <w:rPr>
          <w:rFonts w:ascii="仿宋_GB2312" w:eastAsia="仿宋_GB2312" w:hAnsi="仿宋" w:cs="仿宋" w:hint="eastAsia"/>
          <w:sz w:val="28"/>
          <w:szCs w:val="28"/>
        </w:rPr>
        <w:t xml:space="preserve">             </w:t>
      </w:r>
    </w:p>
    <w:p w14:paraId="06821237" w14:textId="77777777" w:rsidR="00CF1386" w:rsidRDefault="00CF1386" w:rsidP="00CF1386">
      <w:pPr>
        <w:spacing w:line="578" w:lineRule="exact"/>
        <w:ind w:left="1050" w:hangingChars="500" w:hanging="1050"/>
        <w:rPr>
          <w:rFonts w:ascii="仿宋_GB2312" w:eastAsia="仿宋_GB2312" w:hAnsi="仿宋" w:cs="仿宋"/>
          <w:szCs w:val="32"/>
        </w:rPr>
      </w:pPr>
    </w:p>
    <w:p w14:paraId="47017C6E" w14:textId="77777777" w:rsidR="00CF1386" w:rsidRDefault="00CF1386" w:rsidP="00CF1386">
      <w:pPr>
        <w:spacing w:line="578" w:lineRule="exact"/>
        <w:ind w:left="1050" w:hangingChars="500" w:hanging="1050"/>
        <w:rPr>
          <w:rFonts w:ascii="仿宋_GB2312" w:eastAsia="仿宋_GB2312" w:hAnsi="仿宋" w:cs="仿宋"/>
          <w:sz w:val="28"/>
          <w:szCs w:val="28"/>
        </w:rPr>
      </w:pPr>
      <w:r>
        <w:rPr>
          <w:rFonts w:ascii="仿宋_GB2312" w:eastAsia="仿宋_GB2312" w:hAnsi="仿宋" w:cs="仿宋" w:hint="eastAsia"/>
          <w:szCs w:val="32"/>
        </w:rPr>
        <w:t xml:space="preserve">            </w:t>
      </w:r>
      <w:r>
        <w:rPr>
          <w:rFonts w:ascii="仿宋_GB2312" w:eastAsia="仿宋_GB2312" w:hAnsi="仿宋" w:cs="仿宋" w:hint="eastAsia"/>
          <w:sz w:val="28"/>
          <w:szCs w:val="28"/>
        </w:rPr>
        <w:t xml:space="preserve">           评价单位（盖章）：上饶市公安局</w:t>
      </w:r>
    </w:p>
    <w:p w14:paraId="1F0F677F" w14:textId="77777777" w:rsidR="00CF1386" w:rsidRDefault="00CF1386" w:rsidP="00CF1386">
      <w:pPr>
        <w:spacing w:line="578" w:lineRule="exact"/>
        <w:ind w:left="1400" w:hangingChars="500" w:hanging="1400"/>
        <w:rPr>
          <w:rFonts w:ascii="仿宋_GB2312" w:eastAsia="仿宋_GB2312" w:hAnsi="仿宋" w:cs="仿宋"/>
          <w:szCs w:val="32"/>
        </w:rPr>
      </w:pPr>
      <w:r>
        <w:rPr>
          <w:rFonts w:ascii="仿宋_GB2312" w:eastAsia="仿宋_GB2312" w:hAnsi="仿宋" w:cs="仿宋" w:hint="eastAsia"/>
          <w:sz w:val="28"/>
          <w:szCs w:val="28"/>
        </w:rPr>
        <w:t xml:space="preserve">                    上报时间：2021年7月15日</w:t>
      </w:r>
    </w:p>
    <w:p w14:paraId="6E05E232" w14:textId="77777777" w:rsidR="004A63DC" w:rsidRPr="00CF1386" w:rsidRDefault="004A63DC" w:rsidP="004A63DC">
      <w:pPr>
        <w:spacing w:line="400" w:lineRule="exact"/>
        <w:jc w:val="left"/>
        <w:rPr>
          <w:rFonts w:ascii="仿宋_GB2312" w:eastAsia="仿宋_GB2312" w:hAnsi="宋体" w:cs="宋体"/>
          <w:sz w:val="28"/>
          <w:szCs w:val="28"/>
        </w:rPr>
      </w:pPr>
    </w:p>
    <w:p w14:paraId="72C38E66" w14:textId="65E0D11F" w:rsidR="00D301BA" w:rsidRPr="00AE2F67" w:rsidRDefault="000A636F" w:rsidP="004A63DC">
      <w:pPr>
        <w:jc w:val="center"/>
        <w:rPr>
          <w:rFonts w:ascii="仿宋_GB2312" w:eastAsia="仿宋_GB2312" w:hAnsi="宋体" w:cs="宋体"/>
          <w:b/>
          <w:bCs/>
          <w:sz w:val="36"/>
          <w:szCs w:val="44"/>
        </w:rPr>
      </w:pPr>
      <w:r w:rsidRPr="00AE2F67">
        <w:rPr>
          <w:rFonts w:ascii="仿宋_GB2312" w:eastAsia="仿宋_GB2312" w:hAnsi="宋体" w:cs="宋体" w:hint="eastAsia"/>
          <w:b/>
          <w:bCs/>
          <w:sz w:val="36"/>
          <w:szCs w:val="44"/>
        </w:rPr>
        <w:lastRenderedPageBreak/>
        <w:t>2020</w:t>
      </w:r>
      <w:r w:rsidR="00D301BA" w:rsidRPr="00AE2F67">
        <w:rPr>
          <w:rFonts w:ascii="仿宋_GB2312" w:eastAsia="仿宋_GB2312" w:hAnsi="宋体" w:cs="宋体" w:hint="eastAsia"/>
          <w:b/>
          <w:bCs/>
          <w:sz w:val="36"/>
          <w:szCs w:val="44"/>
        </w:rPr>
        <w:t>年度</w:t>
      </w:r>
      <w:r w:rsidR="001A2781" w:rsidRPr="00AE2F67">
        <w:rPr>
          <w:rFonts w:ascii="仿宋_GB2312" w:eastAsia="仿宋_GB2312" w:hAnsi="宋体" w:cs="宋体" w:hint="eastAsia"/>
          <w:b/>
          <w:bCs/>
          <w:sz w:val="36"/>
          <w:szCs w:val="44"/>
        </w:rPr>
        <w:t>上饶市公安局特警支队经费</w:t>
      </w:r>
    </w:p>
    <w:p w14:paraId="533AD12B" w14:textId="77777777" w:rsidR="004A63DC" w:rsidRPr="00AE2F67" w:rsidRDefault="001A2781" w:rsidP="004A63DC">
      <w:pPr>
        <w:jc w:val="center"/>
        <w:rPr>
          <w:rFonts w:ascii="仿宋_GB2312" w:eastAsia="仿宋_GB2312" w:hAnsi="宋体" w:cs="宋体"/>
          <w:b/>
          <w:bCs/>
          <w:sz w:val="36"/>
          <w:szCs w:val="44"/>
        </w:rPr>
      </w:pPr>
      <w:r w:rsidRPr="00AE2F67">
        <w:rPr>
          <w:rFonts w:ascii="仿宋_GB2312" w:eastAsia="仿宋_GB2312" w:hAnsi="宋体" w:cs="宋体" w:hint="eastAsia"/>
          <w:b/>
          <w:bCs/>
          <w:sz w:val="36"/>
          <w:szCs w:val="44"/>
        </w:rPr>
        <w:t>项目支出</w:t>
      </w:r>
      <w:r w:rsidR="004A63DC" w:rsidRPr="00AE2F67">
        <w:rPr>
          <w:rFonts w:ascii="仿宋_GB2312" w:eastAsia="仿宋_GB2312" w:hAnsi="宋体" w:cs="宋体" w:hint="eastAsia"/>
          <w:b/>
          <w:bCs/>
          <w:sz w:val="36"/>
          <w:szCs w:val="44"/>
        </w:rPr>
        <w:t>绩效评价报告</w:t>
      </w:r>
    </w:p>
    <w:p w14:paraId="1277510A" w14:textId="77777777" w:rsidR="004A63DC" w:rsidRPr="00AE2F67" w:rsidRDefault="004A63DC" w:rsidP="00A22E0F">
      <w:pPr>
        <w:spacing w:line="620" w:lineRule="exact"/>
        <w:ind w:firstLineChars="200" w:firstLine="562"/>
        <w:rPr>
          <w:rFonts w:ascii="仿宋_GB2312" w:eastAsia="仿宋_GB2312" w:hAnsi="仿宋" w:cs="Times New Roman"/>
          <w:b/>
          <w:sz w:val="28"/>
          <w:szCs w:val="28"/>
        </w:rPr>
      </w:pPr>
      <w:r w:rsidRPr="00AE2F67">
        <w:rPr>
          <w:rFonts w:ascii="仿宋_GB2312" w:eastAsia="仿宋_GB2312" w:hAnsi="仿宋" w:cs="Times New Roman" w:hint="eastAsia"/>
          <w:b/>
          <w:sz w:val="28"/>
          <w:szCs w:val="28"/>
        </w:rPr>
        <w:t>一、基本情况</w:t>
      </w:r>
    </w:p>
    <w:p w14:paraId="066CAE20" w14:textId="77777777" w:rsidR="00A94F85" w:rsidRPr="00AE2F67" w:rsidRDefault="004A63DC"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（一）项目概况。</w:t>
      </w:r>
    </w:p>
    <w:p w14:paraId="1260ABAA" w14:textId="77777777" w:rsidR="00A94F85" w:rsidRPr="00AE2F67" w:rsidRDefault="00A94F85"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上饶市公安局特警支队成立于2002年，下设三个大队，分别为特勤一大队、特勤二大队、反恐防暴大队。根据《公安特警队建设规范》规定的公安特警队七项职责，一是参与处置暴力恐怖犯罪案（事）件，参与处置严重暴力性犯罪案件；二是参与处置大规模聚众滋事等重大治安事件；三是参与处置对抗性强的群体性事件；四是参与重大活动的安全保卫任务；五是担负特定的巡逻执勤任务；六是为危难群众提供紧急救助服务；七是其他应当由公安特警队承担的特殊任务。</w:t>
      </w:r>
    </w:p>
    <w:p w14:paraId="21A6486A" w14:textId="77777777" w:rsidR="00E54C78" w:rsidRPr="00AE2F67" w:rsidRDefault="00572F59"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为预防、打击犯罪，保护人民群众的生命财产安全，营造社会和谐良好氛围。</w:t>
      </w:r>
      <w:r w:rsidR="00475338" w:rsidRPr="00AE2F67">
        <w:rPr>
          <w:rFonts w:ascii="仿宋_GB2312" w:eastAsia="仿宋_GB2312" w:hAnsi="仿宋" w:cs="Times New Roman" w:hint="eastAsia"/>
          <w:sz w:val="28"/>
          <w:szCs w:val="28"/>
        </w:rPr>
        <w:t>根据《预算法》、《警察法》和财政部、公安部《公安机关财务管理法》及本单位实际情况给予特警支队255万元，全部用于特警支队日常工作经费及设备采购经费。</w:t>
      </w:r>
    </w:p>
    <w:p w14:paraId="0334D212" w14:textId="77777777" w:rsidR="00475338" w:rsidRPr="00AE2F67" w:rsidRDefault="004A63DC"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（二）项目绩效目标。</w:t>
      </w:r>
    </w:p>
    <w:p w14:paraId="1C6B9B90" w14:textId="77777777" w:rsidR="00475338" w:rsidRPr="00AE2F67" w:rsidRDefault="00475338"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1、</w:t>
      </w:r>
      <w:r w:rsidR="004A63DC" w:rsidRPr="00AE2F67">
        <w:rPr>
          <w:rFonts w:ascii="仿宋_GB2312" w:eastAsia="仿宋_GB2312" w:hAnsi="仿宋" w:cs="Times New Roman" w:hint="eastAsia"/>
          <w:sz w:val="28"/>
          <w:szCs w:val="28"/>
        </w:rPr>
        <w:t>总体目标</w:t>
      </w:r>
    </w:p>
    <w:p w14:paraId="673B9E6E" w14:textId="77777777" w:rsidR="003B5710" w:rsidRPr="00AE2F67" w:rsidRDefault="003B5710"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为适应新形势的发展需要，满足人民群众的新期待、新要求，进一步发挥各联动单位人员、装备等专业化优势，加强部门协作、增强联动合力，全面、及时、高效地处置各类社会紧急求助，不断完善联动工作</w:t>
      </w:r>
      <w:r w:rsidRPr="00AE2F67">
        <w:rPr>
          <w:rFonts w:ascii="仿宋_GB2312" w:eastAsia="仿宋_GB2312" w:hAnsi="仿宋" w:cs="Times New Roman" w:hint="eastAsia"/>
          <w:sz w:val="28"/>
          <w:szCs w:val="28"/>
        </w:rPr>
        <w:lastRenderedPageBreak/>
        <w:t>机制。</w:t>
      </w:r>
    </w:p>
    <w:p w14:paraId="7539DEDD" w14:textId="77777777" w:rsidR="004A63DC" w:rsidRPr="00AE2F67" w:rsidRDefault="00475338"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2、阶段性目标</w:t>
      </w:r>
    </w:p>
    <w:p w14:paraId="4827BC9F" w14:textId="77777777" w:rsidR="003B5710" w:rsidRPr="00AE2F67" w:rsidRDefault="003B5710"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预防为主、防治结合，各类群体性、突发性事件大幅下降，社会治安大局稳定；加大街面巡逻密度，提升社会治安面防控，防止重大刑事、治安案件；</w:t>
      </w:r>
      <w:r w:rsidR="00CF5BF7" w:rsidRPr="00AE2F67">
        <w:rPr>
          <w:rFonts w:ascii="仿宋_GB2312" w:eastAsia="仿宋_GB2312" w:hAnsi="仿宋" w:cs="Times New Roman" w:hint="eastAsia"/>
          <w:sz w:val="28"/>
          <w:szCs w:val="28"/>
        </w:rPr>
        <w:t>提升见警率，打造</w:t>
      </w:r>
      <w:r w:rsidRPr="00AE2F67">
        <w:rPr>
          <w:rFonts w:ascii="仿宋_GB2312" w:eastAsia="仿宋_GB2312" w:hAnsi="仿宋" w:cs="Times New Roman" w:hint="eastAsia"/>
          <w:sz w:val="28"/>
          <w:szCs w:val="28"/>
        </w:rPr>
        <w:t>特警良好形象，提升群众的安全感、幸福感、获得感。</w:t>
      </w:r>
    </w:p>
    <w:p w14:paraId="377BEED0" w14:textId="77777777" w:rsidR="004A63DC" w:rsidRPr="00AE2F67" w:rsidRDefault="004A63DC" w:rsidP="00A22E0F">
      <w:pPr>
        <w:spacing w:line="620" w:lineRule="exact"/>
        <w:ind w:firstLineChars="200" w:firstLine="562"/>
        <w:rPr>
          <w:rFonts w:ascii="仿宋_GB2312" w:eastAsia="仿宋_GB2312" w:hAnsi="仿宋" w:cs="Times New Roman"/>
          <w:b/>
          <w:sz w:val="28"/>
          <w:szCs w:val="28"/>
        </w:rPr>
      </w:pPr>
      <w:r w:rsidRPr="00AE2F67">
        <w:rPr>
          <w:rFonts w:ascii="仿宋_GB2312" w:eastAsia="仿宋_GB2312" w:hAnsi="仿宋" w:cs="Times New Roman" w:hint="eastAsia"/>
          <w:b/>
          <w:sz w:val="28"/>
          <w:szCs w:val="28"/>
        </w:rPr>
        <w:t>二、绩效评价工作开展情况</w:t>
      </w:r>
    </w:p>
    <w:p w14:paraId="28856D3E" w14:textId="77777777" w:rsidR="004A63DC" w:rsidRPr="00AE2F67" w:rsidRDefault="004A63DC"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（一）绩效评价目的、对象和范围。</w:t>
      </w:r>
    </w:p>
    <w:p w14:paraId="21BCA889" w14:textId="702B1236" w:rsidR="00A432E2" w:rsidRPr="00AE2F67" w:rsidRDefault="00A432E2"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此次针对</w:t>
      </w:r>
      <w:r w:rsidR="000A636F" w:rsidRPr="00AE2F67">
        <w:rPr>
          <w:rFonts w:ascii="仿宋_GB2312" w:eastAsia="仿宋_GB2312" w:hAnsi="仿宋" w:cs="Times New Roman" w:hint="eastAsia"/>
          <w:sz w:val="28"/>
          <w:szCs w:val="28"/>
        </w:rPr>
        <w:t>2020</w:t>
      </w:r>
      <w:r w:rsidRPr="00AE2F67">
        <w:rPr>
          <w:rFonts w:ascii="仿宋_GB2312" w:eastAsia="仿宋_GB2312" w:hAnsi="仿宋" w:cs="Times New Roman" w:hint="eastAsia"/>
          <w:sz w:val="28"/>
          <w:szCs w:val="28"/>
        </w:rPr>
        <w:t>年度上饶市公安局特警支队经费展开绩效评价工作。对专项资金绩效目标实现程度、资金使用效率和社会经济效益进行评价，为该项资金预算安排提供重要依据,对出现的问题采取切实措施，改进和加强专项资金管理，不断提高资金管理水平和使用效益。</w:t>
      </w:r>
    </w:p>
    <w:p w14:paraId="5D9A4E68" w14:textId="77777777" w:rsidR="004A63DC" w:rsidRPr="00AE2F67" w:rsidRDefault="004A63DC"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（二）绩效评价原则、评价方法、评价标准</w:t>
      </w:r>
      <w:r w:rsidR="00FF563D" w:rsidRPr="00AE2F67">
        <w:rPr>
          <w:rFonts w:ascii="仿宋_GB2312" w:eastAsia="仿宋_GB2312" w:hAnsi="仿宋" w:cs="Times New Roman" w:hint="eastAsia"/>
          <w:sz w:val="28"/>
          <w:szCs w:val="28"/>
        </w:rPr>
        <w:t>、评价指标体系（见附表）</w:t>
      </w:r>
      <w:r w:rsidRPr="00AE2F67">
        <w:rPr>
          <w:rFonts w:ascii="仿宋_GB2312" w:eastAsia="仿宋_GB2312" w:hAnsi="仿宋" w:cs="Times New Roman" w:hint="eastAsia"/>
          <w:sz w:val="28"/>
          <w:szCs w:val="28"/>
        </w:rPr>
        <w:t>等。</w:t>
      </w:r>
    </w:p>
    <w:p w14:paraId="03BEE64B" w14:textId="6C71EA11" w:rsidR="0021606C" w:rsidRPr="00AE2F67" w:rsidRDefault="0021606C"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根据财政部《关于印发〈财政支出绩效评价管理暂行办法〉的通知》（财预[2011]285号）、江西省人民政府《关于全面推进预算绩效管理的实施意见》（赣府发[2013]8号）、《上饶市财政支出绩效评价管理暂行办法》（饶府字[2014]12号）、《</w:t>
      </w:r>
      <w:r w:rsidR="00AD63C6" w:rsidRPr="00AE2F67">
        <w:rPr>
          <w:rFonts w:ascii="仿宋_GB2312" w:eastAsia="仿宋_GB2312" w:hAnsi="仿宋" w:cs="Times New Roman" w:hint="eastAsia"/>
          <w:sz w:val="28"/>
          <w:szCs w:val="28"/>
        </w:rPr>
        <w:t>上饶市财政局关于开展2020年预算绩效管理有关工作的通知</w:t>
      </w:r>
      <w:r w:rsidRPr="00AE2F67">
        <w:rPr>
          <w:rFonts w:ascii="仿宋_GB2312" w:eastAsia="仿宋_GB2312" w:hAnsi="仿宋" w:cs="Times New Roman" w:hint="eastAsia"/>
          <w:sz w:val="28"/>
          <w:szCs w:val="28"/>
        </w:rPr>
        <w:t>》（饶</w:t>
      </w:r>
      <w:r w:rsidR="00AD63C6" w:rsidRPr="00AE2F67">
        <w:rPr>
          <w:rFonts w:ascii="仿宋_GB2312" w:eastAsia="仿宋_GB2312" w:hAnsi="仿宋" w:cs="Times New Roman" w:hint="eastAsia"/>
          <w:sz w:val="28"/>
          <w:szCs w:val="28"/>
        </w:rPr>
        <w:t>财绩[202</w:t>
      </w:r>
      <w:r w:rsidR="000A636F" w:rsidRPr="00AE2F67">
        <w:rPr>
          <w:rFonts w:ascii="仿宋_GB2312" w:eastAsia="仿宋_GB2312" w:hAnsi="仿宋" w:cs="Times New Roman" w:hint="eastAsia"/>
          <w:sz w:val="28"/>
          <w:szCs w:val="28"/>
        </w:rPr>
        <w:t>1</w:t>
      </w:r>
      <w:r w:rsidR="00AD63C6" w:rsidRPr="00AE2F67">
        <w:rPr>
          <w:rFonts w:ascii="仿宋_GB2312" w:eastAsia="仿宋_GB2312" w:hAnsi="仿宋" w:cs="Times New Roman" w:hint="eastAsia"/>
          <w:sz w:val="28"/>
          <w:szCs w:val="28"/>
        </w:rPr>
        <w:t>]</w:t>
      </w:r>
      <w:r w:rsidR="000A636F" w:rsidRPr="00AE2F67">
        <w:rPr>
          <w:rFonts w:ascii="仿宋_GB2312" w:eastAsia="仿宋_GB2312" w:hAnsi="仿宋" w:cs="Times New Roman" w:hint="eastAsia"/>
          <w:sz w:val="28"/>
          <w:szCs w:val="28"/>
        </w:rPr>
        <w:t>4</w:t>
      </w:r>
      <w:r w:rsidRPr="00AE2F67">
        <w:rPr>
          <w:rFonts w:ascii="仿宋_GB2312" w:eastAsia="仿宋_GB2312" w:hAnsi="仿宋" w:cs="Times New Roman" w:hint="eastAsia"/>
          <w:sz w:val="28"/>
          <w:szCs w:val="28"/>
        </w:rPr>
        <w:t>号）的规定，本着实事求是、客观公正和科学合理的原则，为切实反映本单位项目支出的经济性、效益性</w:t>
      </w:r>
      <w:r w:rsidRPr="00AE2F67">
        <w:rPr>
          <w:rFonts w:ascii="仿宋_GB2312" w:eastAsia="仿宋_GB2312" w:hAnsi="仿宋" w:cs="Times New Roman" w:hint="eastAsia"/>
          <w:sz w:val="28"/>
          <w:szCs w:val="28"/>
        </w:rPr>
        <w:lastRenderedPageBreak/>
        <w:t>和效率性，参照财政部《预算绩效评价共性指标体系框架》（财预[2013]53号）中评价要点制订指标评价体系及各要点的分值，并按指标重要性原则在二级指标分值范围内根据需要确定三级指标分值。结合本单位项目支出的实际情况，因地制宜制定具体的绩效评价方法。</w:t>
      </w:r>
    </w:p>
    <w:p w14:paraId="4D957E0C" w14:textId="77777777" w:rsidR="004A63DC" w:rsidRPr="00AE2F67" w:rsidRDefault="004A63DC"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（三）绩效评价工作过程。</w:t>
      </w:r>
    </w:p>
    <w:p w14:paraId="7B11720A" w14:textId="77777777" w:rsidR="0096307A" w:rsidRPr="00AE2F67" w:rsidRDefault="0096307A"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1、成立临时绩效评价组织。成立了以分管领导为组长的绩效评价工作领导小组和工作小组，召开了全局绩效评价工作推进会议。</w:t>
      </w:r>
    </w:p>
    <w:p w14:paraId="6750E81C" w14:textId="77777777" w:rsidR="0096307A" w:rsidRPr="00AE2F67" w:rsidRDefault="0096307A"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2、学习绩效评价方法和确定指导思想。绩效评价工作小组参加绩效评价相关内容的学习，严格按照有关绩效评价的文件要求，实施各项目绩效评价工作，真实、完整地反映预算项目支出实施情况，进行如实评价。在评价过程中，发现和完善项目执行过程中的不足。</w:t>
      </w:r>
    </w:p>
    <w:p w14:paraId="25E56B64" w14:textId="77777777" w:rsidR="0096307A" w:rsidRPr="00AE2F67" w:rsidRDefault="0096307A"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3、根据文件要求，结合该单位的项目运行的具体情况，收集资料，分析整理、归类。运用科学、合理的评价方法，对本单位实施的项目支出和效果进行客观、公正的评价。</w:t>
      </w:r>
    </w:p>
    <w:p w14:paraId="6D55A069" w14:textId="77777777" w:rsidR="00FF563D" w:rsidRPr="00AE2F67" w:rsidRDefault="0096307A"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4、制订科学合理的操作规范，并按要求规范严格实施，最大程度减少差错的发生，确保评价工作自身的绩效。通过对项目绩效目标进行分解确认，根据项目进展的实际情况，对项目指标进行更加准确、全面的描述，并完成《绩效指标评价表》。</w:t>
      </w:r>
    </w:p>
    <w:p w14:paraId="08F7C81F" w14:textId="77777777" w:rsidR="004A63DC" w:rsidRPr="00AE2F67" w:rsidRDefault="004A63DC" w:rsidP="00A22E0F">
      <w:pPr>
        <w:spacing w:line="620" w:lineRule="exact"/>
        <w:ind w:firstLineChars="200" w:firstLine="562"/>
        <w:rPr>
          <w:rFonts w:ascii="仿宋_GB2312" w:eastAsia="仿宋_GB2312" w:hAnsi="仿宋" w:cs="Times New Roman"/>
          <w:b/>
          <w:sz w:val="28"/>
          <w:szCs w:val="28"/>
        </w:rPr>
      </w:pPr>
      <w:r w:rsidRPr="00AE2F67">
        <w:rPr>
          <w:rFonts w:ascii="仿宋_GB2312" w:eastAsia="仿宋_GB2312" w:hAnsi="仿宋" w:cs="Times New Roman" w:hint="eastAsia"/>
          <w:b/>
          <w:sz w:val="28"/>
          <w:szCs w:val="28"/>
        </w:rPr>
        <w:t>三、综合评价情况及评价结论（</w:t>
      </w:r>
      <w:r w:rsidR="0096307A" w:rsidRPr="00AE2F67">
        <w:rPr>
          <w:rFonts w:ascii="仿宋_GB2312" w:eastAsia="仿宋_GB2312" w:hAnsi="仿宋" w:cs="Times New Roman" w:hint="eastAsia"/>
          <w:b/>
          <w:sz w:val="28"/>
          <w:szCs w:val="28"/>
        </w:rPr>
        <w:t>见附表</w:t>
      </w:r>
      <w:r w:rsidRPr="00AE2F67">
        <w:rPr>
          <w:rFonts w:ascii="仿宋_GB2312" w:eastAsia="仿宋_GB2312" w:hAnsi="仿宋" w:cs="Times New Roman" w:hint="eastAsia"/>
          <w:b/>
          <w:sz w:val="28"/>
          <w:szCs w:val="28"/>
        </w:rPr>
        <w:t>）</w:t>
      </w:r>
    </w:p>
    <w:p w14:paraId="24C4F700" w14:textId="6B7F9826" w:rsidR="0021606C" w:rsidRPr="00AE2F67" w:rsidRDefault="0021606C"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对于</w:t>
      </w:r>
      <w:r w:rsidR="000A636F" w:rsidRPr="00AE2F67">
        <w:rPr>
          <w:rFonts w:ascii="仿宋_GB2312" w:eastAsia="仿宋_GB2312" w:hAnsi="仿宋" w:cs="Times New Roman" w:hint="eastAsia"/>
          <w:sz w:val="28"/>
          <w:szCs w:val="28"/>
        </w:rPr>
        <w:t>2020</w:t>
      </w:r>
      <w:r w:rsidRPr="00AE2F67">
        <w:rPr>
          <w:rFonts w:ascii="仿宋_GB2312" w:eastAsia="仿宋_GB2312" w:hAnsi="仿宋" w:cs="Times New Roman" w:hint="eastAsia"/>
          <w:sz w:val="28"/>
          <w:szCs w:val="28"/>
        </w:rPr>
        <w:t>年度本单位项目支出绩效评价通过资金执行率指标、产出</w:t>
      </w:r>
      <w:r w:rsidRPr="00AE2F67">
        <w:rPr>
          <w:rFonts w:ascii="仿宋_GB2312" w:eastAsia="仿宋_GB2312" w:hAnsi="仿宋" w:cs="Times New Roman" w:hint="eastAsia"/>
          <w:sz w:val="28"/>
          <w:szCs w:val="28"/>
        </w:rPr>
        <w:lastRenderedPageBreak/>
        <w:t>指标、效益指标</w:t>
      </w:r>
      <w:r w:rsidR="00DC3B31" w:rsidRPr="00AE2F67">
        <w:rPr>
          <w:rFonts w:ascii="仿宋_GB2312" w:eastAsia="仿宋_GB2312" w:hAnsi="仿宋" w:cs="Times New Roman" w:hint="eastAsia"/>
          <w:sz w:val="28"/>
          <w:szCs w:val="28"/>
        </w:rPr>
        <w:t>、满意度指标</w:t>
      </w:r>
      <w:r w:rsidRPr="00AE2F67">
        <w:rPr>
          <w:rFonts w:ascii="仿宋_GB2312" w:eastAsia="仿宋_GB2312" w:hAnsi="仿宋" w:cs="Times New Roman" w:hint="eastAsia"/>
          <w:sz w:val="28"/>
          <w:szCs w:val="28"/>
        </w:rPr>
        <w:t>4项指标，采用了10个子类指标考核，其中资金预算执行率10分；</w:t>
      </w:r>
      <w:r w:rsidR="00DC3B31" w:rsidRPr="00AE2F67">
        <w:rPr>
          <w:rFonts w:ascii="仿宋_GB2312" w:eastAsia="仿宋_GB2312" w:hAnsi="仿宋" w:cs="Times New Roman" w:hint="eastAsia"/>
          <w:sz w:val="28"/>
          <w:szCs w:val="28"/>
        </w:rPr>
        <w:t>数量指标</w:t>
      </w:r>
      <w:r w:rsidRPr="00AE2F67">
        <w:rPr>
          <w:rFonts w:ascii="仿宋_GB2312" w:eastAsia="仿宋_GB2312" w:hAnsi="仿宋" w:cs="Times New Roman" w:hint="eastAsia"/>
          <w:sz w:val="28"/>
          <w:szCs w:val="28"/>
        </w:rPr>
        <w:t>1</w:t>
      </w:r>
      <w:r w:rsidR="00F97853" w:rsidRPr="00AE2F67">
        <w:rPr>
          <w:rFonts w:ascii="仿宋_GB2312" w:eastAsia="仿宋_GB2312" w:hAnsi="仿宋" w:cs="Times New Roman" w:hint="eastAsia"/>
          <w:sz w:val="28"/>
          <w:szCs w:val="28"/>
        </w:rPr>
        <w:t>6</w:t>
      </w:r>
      <w:r w:rsidRPr="00AE2F67">
        <w:rPr>
          <w:rFonts w:ascii="仿宋_GB2312" w:eastAsia="仿宋_GB2312" w:hAnsi="仿宋" w:cs="Times New Roman" w:hint="eastAsia"/>
          <w:sz w:val="28"/>
          <w:szCs w:val="28"/>
        </w:rPr>
        <w:t>分；</w:t>
      </w:r>
      <w:r w:rsidR="00DC3B31" w:rsidRPr="00AE2F67">
        <w:rPr>
          <w:rFonts w:ascii="仿宋_GB2312" w:eastAsia="仿宋_GB2312" w:hAnsi="仿宋" w:cs="Times New Roman" w:hint="eastAsia"/>
          <w:sz w:val="28"/>
          <w:szCs w:val="28"/>
        </w:rPr>
        <w:t>质量指标</w:t>
      </w:r>
      <w:r w:rsidR="00F97853" w:rsidRPr="00AE2F67">
        <w:rPr>
          <w:rFonts w:ascii="仿宋_GB2312" w:eastAsia="仿宋_GB2312" w:hAnsi="仿宋" w:cs="Times New Roman" w:hint="eastAsia"/>
          <w:sz w:val="28"/>
          <w:szCs w:val="28"/>
        </w:rPr>
        <w:t>12</w:t>
      </w:r>
      <w:r w:rsidRPr="00AE2F67">
        <w:rPr>
          <w:rFonts w:ascii="仿宋_GB2312" w:eastAsia="仿宋_GB2312" w:hAnsi="仿宋" w:cs="Times New Roman" w:hint="eastAsia"/>
          <w:sz w:val="28"/>
          <w:szCs w:val="28"/>
        </w:rPr>
        <w:t>分；</w:t>
      </w:r>
      <w:r w:rsidR="00DC3B31" w:rsidRPr="00AE2F67">
        <w:rPr>
          <w:rFonts w:ascii="仿宋_GB2312" w:eastAsia="仿宋_GB2312" w:hAnsi="仿宋" w:cs="Times New Roman" w:hint="eastAsia"/>
          <w:sz w:val="28"/>
          <w:szCs w:val="28"/>
        </w:rPr>
        <w:t>时效指标</w:t>
      </w:r>
      <w:r w:rsidR="00F97853" w:rsidRPr="00AE2F67">
        <w:rPr>
          <w:rFonts w:ascii="仿宋_GB2312" w:eastAsia="仿宋_GB2312" w:hAnsi="仿宋" w:cs="Times New Roman" w:hint="eastAsia"/>
          <w:sz w:val="28"/>
          <w:szCs w:val="28"/>
        </w:rPr>
        <w:t>12</w:t>
      </w:r>
      <w:r w:rsidRPr="00AE2F67">
        <w:rPr>
          <w:rFonts w:ascii="仿宋_GB2312" w:eastAsia="仿宋_GB2312" w:hAnsi="仿宋" w:cs="Times New Roman" w:hint="eastAsia"/>
          <w:sz w:val="28"/>
          <w:szCs w:val="28"/>
        </w:rPr>
        <w:t>分；</w:t>
      </w:r>
      <w:r w:rsidR="00F97853" w:rsidRPr="00AE2F67">
        <w:rPr>
          <w:rFonts w:ascii="仿宋_GB2312" w:eastAsia="仿宋_GB2312" w:hAnsi="仿宋" w:cs="Times New Roman" w:hint="eastAsia"/>
          <w:sz w:val="28"/>
          <w:szCs w:val="28"/>
        </w:rPr>
        <w:t>成本指标</w:t>
      </w:r>
      <w:r w:rsidRPr="00AE2F67">
        <w:rPr>
          <w:rFonts w:ascii="仿宋_GB2312" w:eastAsia="仿宋_GB2312" w:hAnsi="仿宋" w:cs="Times New Roman" w:hint="eastAsia"/>
          <w:sz w:val="28"/>
          <w:szCs w:val="28"/>
        </w:rPr>
        <w:t>10分；</w:t>
      </w:r>
      <w:r w:rsidR="00F97853" w:rsidRPr="00AE2F67">
        <w:rPr>
          <w:rFonts w:ascii="仿宋_GB2312" w:eastAsia="仿宋_GB2312" w:hAnsi="仿宋" w:cs="Times New Roman" w:hint="eastAsia"/>
          <w:sz w:val="28"/>
          <w:szCs w:val="28"/>
        </w:rPr>
        <w:t>经济效益指标6</w:t>
      </w:r>
      <w:r w:rsidRPr="00AE2F67">
        <w:rPr>
          <w:rFonts w:ascii="仿宋_GB2312" w:eastAsia="仿宋_GB2312" w:hAnsi="仿宋" w:cs="Times New Roman" w:hint="eastAsia"/>
          <w:sz w:val="28"/>
          <w:szCs w:val="28"/>
        </w:rPr>
        <w:t>分；</w:t>
      </w:r>
      <w:r w:rsidR="00F97853" w:rsidRPr="00AE2F67">
        <w:rPr>
          <w:rFonts w:ascii="仿宋_GB2312" w:eastAsia="仿宋_GB2312" w:hAnsi="仿宋" w:cs="Times New Roman" w:hint="eastAsia"/>
          <w:sz w:val="28"/>
          <w:szCs w:val="28"/>
        </w:rPr>
        <w:t>社会效益指标12</w:t>
      </w:r>
      <w:r w:rsidRPr="00AE2F67">
        <w:rPr>
          <w:rFonts w:ascii="仿宋_GB2312" w:eastAsia="仿宋_GB2312" w:hAnsi="仿宋" w:cs="Times New Roman" w:hint="eastAsia"/>
          <w:sz w:val="28"/>
          <w:szCs w:val="28"/>
        </w:rPr>
        <w:t>分；</w:t>
      </w:r>
      <w:r w:rsidR="00F97853" w:rsidRPr="00AE2F67">
        <w:rPr>
          <w:rFonts w:ascii="仿宋_GB2312" w:eastAsia="仿宋_GB2312" w:hAnsi="仿宋" w:cs="Times New Roman" w:hint="eastAsia"/>
          <w:sz w:val="28"/>
          <w:szCs w:val="28"/>
        </w:rPr>
        <w:t>生态效益指标6</w:t>
      </w:r>
      <w:r w:rsidRPr="00AE2F67">
        <w:rPr>
          <w:rFonts w:ascii="仿宋_GB2312" w:eastAsia="仿宋_GB2312" w:hAnsi="仿宋" w:cs="Times New Roman" w:hint="eastAsia"/>
          <w:sz w:val="28"/>
          <w:szCs w:val="28"/>
        </w:rPr>
        <w:t>分；</w:t>
      </w:r>
      <w:r w:rsidR="00F97853" w:rsidRPr="00AE2F67">
        <w:rPr>
          <w:rFonts w:ascii="仿宋_GB2312" w:eastAsia="仿宋_GB2312" w:hAnsi="仿宋" w:cs="Times New Roman" w:hint="eastAsia"/>
          <w:sz w:val="28"/>
          <w:szCs w:val="28"/>
        </w:rPr>
        <w:t>可持续影响指标6</w:t>
      </w:r>
      <w:r w:rsidRPr="00AE2F67">
        <w:rPr>
          <w:rFonts w:ascii="仿宋_GB2312" w:eastAsia="仿宋_GB2312" w:hAnsi="仿宋" w:cs="Times New Roman" w:hint="eastAsia"/>
          <w:sz w:val="28"/>
          <w:szCs w:val="28"/>
        </w:rPr>
        <w:t>分；服务对象满意度10分。围绕绩效评价指标体系，对该项目绩效进行了客观、全面的评价，综合评价结果为</w:t>
      </w:r>
      <w:r w:rsidR="00F97853" w:rsidRPr="00AE2F67">
        <w:rPr>
          <w:rFonts w:ascii="仿宋_GB2312" w:eastAsia="仿宋_GB2312" w:hAnsi="仿宋" w:cs="Times New Roman" w:hint="eastAsia"/>
          <w:sz w:val="28"/>
          <w:szCs w:val="28"/>
        </w:rPr>
        <w:t>9</w:t>
      </w:r>
      <w:r w:rsidR="000A636F" w:rsidRPr="00AE2F67">
        <w:rPr>
          <w:rFonts w:ascii="仿宋_GB2312" w:eastAsia="仿宋_GB2312" w:hAnsi="仿宋" w:cs="Times New Roman" w:hint="eastAsia"/>
          <w:sz w:val="28"/>
          <w:szCs w:val="28"/>
        </w:rPr>
        <w:t>3.2</w:t>
      </w:r>
      <w:r w:rsidRPr="00AE2F67">
        <w:rPr>
          <w:rFonts w:ascii="仿宋_GB2312" w:eastAsia="仿宋_GB2312" w:hAnsi="仿宋" w:cs="Times New Roman" w:hint="eastAsia"/>
          <w:sz w:val="28"/>
          <w:szCs w:val="28"/>
        </w:rPr>
        <w:t>分，评价等级为优。</w:t>
      </w:r>
    </w:p>
    <w:p w14:paraId="33447525" w14:textId="77777777" w:rsidR="004A63DC" w:rsidRPr="00AE2F67" w:rsidRDefault="004A63DC" w:rsidP="00A22E0F">
      <w:pPr>
        <w:spacing w:line="620" w:lineRule="exact"/>
        <w:ind w:firstLineChars="200" w:firstLine="562"/>
        <w:rPr>
          <w:rFonts w:ascii="仿宋_GB2312" w:eastAsia="仿宋_GB2312" w:hAnsi="仿宋" w:cs="Times New Roman"/>
          <w:b/>
          <w:sz w:val="28"/>
          <w:szCs w:val="28"/>
        </w:rPr>
      </w:pPr>
      <w:r w:rsidRPr="00AE2F67">
        <w:rPr>
          <w:rFonts w:ascii="仿宋_GB2312" w:eastAsia="仿宋_GB2312" w:hAnsi="仿宋" w:cs="Times New Roman" w:hint="eastAsia"/>
          <w:b/>
          <w:sz w:val="28"/>
          <w:szCs w:val="28"/>
        </w:rPr>
        <w:t>四、绩效评价指标分析</w:t>
      </w:r>
    </w:p>
    <w:p w14:paraId="644EE47B" w14:textId="77777777" w:rsidR="004A63DC" w:rsidRPr="00AE2F67" w:rsidRDefault="004A63DC"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（一）项目</w:t>
      </w:r>
      <w:r w:rsidR="008A0B32" w:rsidRPr="00AE2F67">
        <w:rPr>
          <w:rFonts w:ascii="仿宋_GB2312" w:eastAsia="仿宋_GB2312" w:hAnsi="仿宋" w:cs="Times New Roman" w:hint="eastAsia"/>
          <w:sz w:val="28"/>
          <w:szCs w:val="28"/>
        </w:rPr>
        <w:t>资金预算执行率情况</w:t>
      </w:r>
      <w:r w:rsidRPr="00AE2F67">
        <w:rPr>
          <w:rFonts w:ascii="仿宋_GB2312" w:eastAsia="仿宋_GB2312" w:hAnsi="仿宋" w:cs="Times New Roman" w:hint="eastAsia"/>
          <w:sz w:val="28"/>
          <w:szCs w:val="28"/>
        </w:rPr>
        <w:t>。</w:t>
      </w:r>
    </w:p>
    <w:p w14:paraId="41A02CEF" w14:textId="272014BA" w:rsidR="00193675" w:rsidRPr="00AE2F67" w:rsidRDefault="00193675"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预算资金执行率指标：评价此项目决算资金占预算资金的执行情况，指标分值10分。上饶市公安局特警支队经费</w:t>
      </w:r>
      <w:r w:rsidR="000A636F" w:rsidRPr="00AE2F67">
        <w:rPr>
          <w:rFonts w:ascii="仿宋_GB2312" w:eastAsia="仿宋_GB2312" w:hAnsi="仿宋" w:cs="Times New Roman" w:hint="eastAsia"/>
          <w:sz w:val="28"/>
          <w:szCs w:val="28"/>
        </w:rPr>
        <w:t>2020</w:t>
      </w:r>
      <w:r w:rsidRPr="00AE2F67">
        <w:rPr>
          <w:rFonts w:ascii="仿宋_GB2312" w:eastAsia="仿宋_GB2312" w:hAnsi="仿宋" w:cs="Times New Roman" w:hint="eastAsia"/>
          <w:sz w:val="28"/>
          <w:szCs w:val="28"/>
        </w:rPr>
        <w:t>年度年初项目支出预算为255万元。</w:t>
      </w:r>
      <w:r w:rsidR="000A636F" w:rsidRPr="00AE2F67">
        <w:rPr>
          <w:rFonts w:ascii="仿宋_GB2312" w:eastAsia="仿宋_GB2312" w:hAnsi="仿宋" w:cs="Times New Roman" w:hint="eastAsia"/>
          <w:sz w:val="28"/>
          <w:szCs w:val="28"/>
        </w:rPr>
        <w:t>2020</w:t>
      </w:r>
      <w:r w:rsidRPr="00AE2F67">
        <w:rPr>
          <w:rFonts w:ascii="仿宋_GB2312" w:eastAsia="仿宋_GB2312" w:hAnsi="仿宋" w:cs="Times New Roman" w:hint="eastAsia"/>
          <w:sz w:val="28"/>
          <w:szCs w:val="28"/>
        </w:rPr>
        <w:t>年度预算资金执行率11</w:t>
      </w:r>
      <w:r w:rsidR="0078311B" w:rsidRPr="00AE2F67">
        <w:rPr>
          <w:rFonts w:ascii="仿宋_GB2312" w:eastAsia="仿宋_GB2312" w:hAnsi="仿宋" w:cs="Times New Roman" w:hint="eastAsia"/>
          <w:sz w:val="28"/>
          <w:szCs w:val="28"/>
        </w:rPr>
        <w:t>8</w:t>
      </w:r>
      <w:r w:rsidRPr="00AE2F67">
        <w:rPr>
          <w:rFonts w:ascii="仿宋_GB2312" w:eastAsia="仿宋_GB2312" w:hAnsi="仿宋" w:cs="Times New Roman" w:hint="eastAsia"/>
          <w:sz w:val="28"/>
          <w:szCs w:val="28"/>
        </w:rPr>
        <w:t>%，</w:t>
      </w:r>
      <w:r w:rsidR="004D54D3" w:rsidRPr="00AE2F67">
        <w:rPr>
          <w:rFonts w:ascii="仿宋_GB2312" w:eastAsia="仿宋_GB2312" w:hAnsi="仿宋" w:cs="Times New Roman" w:hint="eastAsia"/>
          <w:sz w:val="28"/>
          <w:szCs w:val="28"/>
        </w:rPr>
        <w:t>该</w:t>
      </w:r>
      <w:r w:rsidRPr="00AE2F67">
        <w:rPr>
          <w:rFonts w:ascii="仿宋_GB2312" w:eastAsia="仿宋_GB2312" w:hAnsi="仿宋" w:cs="Times New Roman" w:hint="eastAsia"/>
          <w:sz w:val="28"/>
          <w:szCs w:val="28"/>
        </w:rPr>
        <w:t>指标得分为8.</w:t>
      </w:r>
      <w:r w:rsidR="0078311B" w:rsidRPr="00AE2F67">
        <w:rPr>
          <w:rFonts w:ascii="仿宋_GB2312" w:eastAsia="仿宋_GB2312" w:hAnsi="仿宋" w:cs="Times New Roman" w:hint="eastAsia"/>
          <w:sz w:val="28"/>
          <w:szCs w:val="28"/>
        </w:rPr>
        <w:t>2</w:t>
      </w:r>
      <w:r w:rsidRPr="00AE2F67">
        <w:rPr>
          <w:rFonts w:ascii="仿宋_GB2312" w:eastAsia="仿宋_GB2312" w:hAnsi="仿宋" w:cs="Times New Roman" w:hint="eastAsia"/>
          <w:sz w:val="28"/>
          <w:szCs w:val="28"/>
        </w:rPr>
        <w:t>分。</w:t>
      </w:r>
    </w:p>
    <w:p w14:paraId="38E89608" w14:textId="77777777" w:rsidR="004A63DC" w:rsidRPr="00AE2F67" w:rsidRDefault="004A63DC"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（二）</w:t>
      </w:r>
      <w:r w:rsidR="008A0B32" w:rsidRPr="00AE2F67">
        <w:rPr>
          <w:rFonts w:ascii="仿宋_GB2312" w:eastAsia="仿宋_GB2312" w:hAnsi="仿宋" w:cs="Times New Roman" w:hint="eastAsia"/>
          <w:sz w:val="28"/>
          <w:szCs w:val="28"/>
        </w:rPr>
        <w:t>项目产出情况。</w:t>
      </w:r>
    </w:p>
    <w:p w14:paraId="4DD07624" w14:textId="02F4EEA7" w:rsidR="004D54D3" w:rsidRPr="00AE2F67" w:rsidRDefault="004D54D3"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1、产出数量指标：全年出动警力人次达1</w:t>
      </w:r>
      <w:r w:rsidR="0058731B">
        <w:rPr>
          <w:rFonts w:ascii="仿宋_GB2312" w:eastAsia="仿宋_GB2312" w:hAnsi="仿宋" w:cs="Times New Roman"/>
          <w:sz w:val="28"/>
          <w:szCs w:val="28"/>
        </w:rPr>
        <w:t>2</w:t>
      </w:r>
      <w:r w:rsidRPr="00AE2F67">
        <w:rPr>
          <w:rFonts w:ascii="仿宋_GB2312" w:eastAsia="仿宋_GB2312" w:hAnsi="仿宋" w:cs="Times New Roman" w:hint="eastAsia"/>
          <w:sz w:val="28"/>
          <w:szCs w:val="28"/>
        </w:rPr>
        <w:t>000人次以上得8分，否则按比例扣分；重大安保警卫及解押任务达40次以上得8分，每5次为一个扣分期间。</w:t>
      </w:r>
      <w:r w:rsidR="000A636F" w:rsidRPr="00AE2F67">
        <w:rPr>
          <w:rFonts w:ascii="仿宋_GB2312" w:eastAsia="仿宋_GB2312" w:hAnsi="仿宋" w:cs="Times New Roman" w:hint="eastAsia"/>
          <w:sz w:val="28"/>
          <w:szCs w:val="28"/>
        </w:rPr>
        <w:t>2020</w:t>
      </w:r>
      <w:r w:rsidR="0088593B" w:rsidRPr="00AE2F67">
        <w:rPr>
          <w:rFonts w:ascii="仿宋_GB2312" w:eastAsia="仿宋_GB2312" w:hAnsi="仿宋" w:cs="Times New Roman" w:hint="eastAsia"/>
          <w:sz w:val="28"/>
          <w:szCs w:val="28"/>
        </w:rPr>
        <w:t>年度特警支队共出动警力1</w:t>
      </w:r>
      <w:r w:rsidR="0058731B">
        <w:rPr>
          <w:rFonts w:ascii="仿宋_GB2312" w:eastAsia="仿宋_GB2312" w:hAnsi="仿宋" w:cs="Times New Roman"/>
          <w:sz w:val="28"/>
          <w:szCs w:val="28"/>
        </w:rPr>
        <w:t>2</w:t>
      </w:r>
      <w:r w:rsidR="0088593B" w:rsidRPr="00AE2F67">
        <w:rPr>
          <w:rFonts w:ascii="仿宋_GB2312" w:eastAsia="仿宋_GB2312" w:hAnsi="仿宋" w:cs="Times New Roman" w:hint="eastAsia"/>
          <w:sz w:val="28"/>
          <w:szCs w:val="28"/>
        </w:rPr>
        <w:t>300余人次，车辆820余台次，参与重大安保警卫及解押任务</w:t>
      </w:r>
      <w:r w:rsidR="002D0ECD" w:rsidRPr="00AE2F67">
        <w:rPr>
          <w:rFonts w:ascii="仿宋_GB2312" w:eastAsia="仿宋_GB2312" w:hAnsi="仿宋" w:cs="Times New Roman" w:hint="eastAsia"/>
          <w:sz w:val="28"/>
          <w:szCs w:val="28"/>
        </w:rPr>
        <w:t>25</w:t>
      </w:r>
      <w:r w:rsidR="0088593B" w:rsidRPr="00AE2F67">
        <w:rPr>
          <w:rFonts w:ascii="仿宋_GB2312" w:eastAsia="仿宋_GB2312" w:hAnsi="仿宋" w:cs="Times New Roman" w:hint="eastAsia"/>
          <w:sz w:val="28"/>
          <w:szCs w:val="28"/>
        </w:rPr>
        <w:t>次，该指标</w:t>
      </w:r>
      <w:r w:rsidRPr="00AE2F67">
        <w:rPr>
          <w:rFonts w:ascii="仿宋_GB2312" w:eastAsia="仿宋_GB2312" w:hAnsi="仿宋" w:cs="Times New Roman" w:hint="eastAsia"/>
          <w:sz w:val="28"/>
          <w:szCs w:val="28"/>
        </w:rPr>
        <w:t>得分</w:t>
      </w:r>
      <w:r w:rsidR="0088593B" w:rsidRPr="00AE2F67">
        <w:rPr>
          <w:rFonts w:ascii="仿宋_GB2312" w:eastAsia="仿宋_GB2312" w:hAnsi="仿宋" w:cs="Times New Roman" w:hint="eastAsia"/>
          <w:sz w:val="28"/>
          <w:szCs w:val="28"/>
        </w:rPr>
        <w:t>为</w:t>
      </w:r>
      <w:r w:rsidR="002D0ECD" w:rsidRPr="00AE2F67">
        <w:rPr>
          <w:rFonts w:ascii="仿宋_GB2312" w:eastAsia="仿宋_GB2312" w:hAnsi="仿宋" w:cs="Times New Roman" w:hint="eastAsia"/>
          <w:sz w:val="28"/>
          <w:szCs w:val="28"/>
        </w:rPr>
        <w:t>14.5</w:t>
      </w:r>
      <w:r w:rsidRPr="00AE2F67">
        <w:rPr>
          <w:rFonts w:ascii="仿宋_GB2312" w:eastAsia="仿宋_GB2312" w:hAnsi="仿宋" w:cs="Times New Roman" w:hint="eastAsia"/>
          <w:sz w:val="28"/>
          <w:szCs w:val="28"/>
        </w:rPr>
        <w:t>分。</w:t>
      </w:r>
    </w:p>
    <w:p w14:paraId="5151169F" w14:textId="422AD8A1" w:rsidR="004D54D3" w:rsidRPr="00AE2F67" w:rsidRDefault="004D54D3"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 xml:space="preserve"> 2、产出质量指标：</w:t>
      </w:r>
      <w:r w:rsidR="0088593B" w:rsidRPr="00AE2F67">
        <w:rPr>
          <w:rFonts w:ascii="仿宋_GB2312" w:eastAsia="仿宋_GB2312" w:hAnsi="仿宋" w:cs="Times New Roman" w:hint="eastAsia"/>
          <w:sz w:val="28"/>
          <w:szCs w:val="28"/>
        </w:rPr>
        <w:t>参与重大安保警卫及解押任务完成率100%，且确保任务期间未出现任何安全问题得6分；特警装备采购合格率达100%得6分。</w:t>
      </w:r>
      <w:r w:rsidR="000A636F" w:rsidRPr="00AE2F67">
        <w:rPr>
          <w:rFonts w:ascii="仿宋_GB2312" w:eastAsia="仿宋_GB2312" w:hAnsi="仿宋" w:cs="Times New Roman" w:hint="eastAsia"/>
          <w:sz w:val="28"/>
          <w:szCs w:val="28"/>
        </w:rPr>
        <w:t>2020</w:t>
      </w:r>
      <w:r w:rsidR="0088593B" w:rsidRPr="00AE2F67">
        <w:rPr>
          <w:rFonts w:ascii="仿宋_GB2312" w:eastAsia="仿宋_GB2312" w:hAnsi="仿宋" w:cs="Times New Roman" w:hint="eastAsia"/>
          <w:sz w:val="28"/>
          <w:szCs w:val="28"/>
        </w:rPr>
        <w:t>年度特警支队</w:t>
      </w:r>
      <w:r w:rsidR="002D0ECD" w:rsidRPr="00AE2F67">
        <w:rPr>
          <w:rFonts w:ascii="仿宋_GB2312" w:eastAsia="仿宋_GB2312" w:hAnsi="仿宋" w:cs="Times New Roman" w:hint="eastAsia"/>
          <w:sz w:val="28"/>
          <w:szCs w:val="28"/>
        </w:rPr>
        <w:t>圆满完成全国、省、市两会及中央领导领导来饶等大型会议、活动的重大安保警卫任务25次，完成</w:t>
      </w:r>
      <w:r w:rsidR="00B32065">
        <w:rPr>
          <w:rFonts w:ascii="仿宋_GB2312" w:eastAsia="仿宋_GB2312" w:hAnsi="仿宋" w:cs="Times New Roman" w:hint="eastAsia"/>
          <w:sz w:val="28"/>
          <w:szCs w:val="28"/>
        </w:rPr>
        <w:t>公安</w:t>
      </w:r>
      <w:r w:rsidR="002D0ECD" w:rsidRPr="00AE2F67">
        <w:rPr>
          <w:rFonts w:ascii="仿宋_GB2312" w:eastAsia="仿宋_GB2312" w:hAnsi="仿宋" w:cs="Times New Roman" w:hint="eastAsia"/>
          <w:sz w:val="28"/>
          <w:szCs w:val="28"/>
        </w:rPr>
        <w:t>局枪支押解、</w:t>
      </w:r>
      <w:r w:rsidR="002D0ECD" w:rsidRPr="00AE2F67">
        <w:rPr>
          <w:rFonts w:ascii="仿宋_GB2312" w:eastAsia="仿宋_GB2312" w:hAnsi="仿宋" w:cs="Times New Roman" w:hint="eastAsia"/>
          <w:sz w:val="28"/>
          <w:szCs w:val="28"/>
        </w:rPr>
        <w:lastRenderedPageBreak/>
        <w:t>高考、中考、公务员面试、普通成人高考、“三支一扶”考试、国家二级建造师等国家级考试试卷等押解任务10次；</w:t>
      </w:r>
      <w:r w:rsidR="000A636F" w:rsidRPr="00AE2F67">
        <w:rPr>
          <w:rFonts w:ascii="仿宋_GB2312" w:eastAsia="仿宋_GB2312" w:hAnsi="仿宋" w:cs="Times New Roman" w:hint="eastAsia"/>
          <w:sz w:val="28"/>
          <w:szCs w:val="28"/>
        </w:rPr>
        <w:t>2020</w:t>
      </w:r>
      <w:r w:rsidR="0088593B" w:rsidRPr="00AE2F67">
        <w:rPr>
          <w:rFonts w:ascii="仿宋_GB2312" w:eastAsia="仿宋_GB2312" w:hAnsi="仿宋" w:cs="Times New Roman" w:hint="eastAsia"/>
          <w:sz w:val="28"/>
          <w:szCs w:val="28"/>
        </w:rPr>
        <w:t>年度采购的特警装备合格率达100%，确保和提升了特警处置群体性事件、突发事件、涉恐事件的能力。该指标得分为12分。</w:t>
      </w:r>
    </w:p>
    <w:p w14:paraId="2EDDBFE8" w14:textId="6C27B049" w:rsidR="004D54D3" w:rsidRPr="00AE2F67" w:rsidRDefault="004D54D3"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3、产出时效指标：</w:t>
      </w:r>
      <w:r w:rsidR="0088593B" w:rsidRPr="00AE2F67">
        <w:rPr>
          <w:rFonts w:ascii="仿宋_GB2312" w:eastAsia="仿宋_GB2312" w:hAnsi="仿宋" w:cs="Times New Roman" w:hint="eastAsia"/>
          <w:sz w:val="28"/>
          <w:szCs w:val="28"/>
        </w:rPr>
        <w:t>专项资金下达及时率及专项资金支出及时率</w:t>
      </w:r>
      <w:r w:rsidR="006C714D" w:rsidRPr="00AE2F67">
        <w:rPr>
          <w:rFonts w:ascii="仿宋_GB2312" w:eastAsia="仿宋_GB2312" w:hAnsi="仿宋" w:cs="Times New Roman" w:hint="eastAsia"/>
          <w:sz w:val="28"/>
          <w:szCs w:val="28"/>
        </w:rPr>
        <w:t>两个指标分别</w:t>
      </w:r>
      <w:r w:rsidR="0088593B" w:rsidRPr="00AE2F67">
        <w:rPr>
          <w:rFonts w:ascii="仿宋_GB2312" w:eastAsia="仿宋_GB2312" w:hAnsi="仿宋" w:cs="Times New Roman" w:hint="eastAsia"/>
          <w:sz w:val="28"/>
          <w:szCs w:val="28"/>
        </w:rPr>
        <w:t>达</w:t>
      </w:r>
      <w:r w:rsidR="006C714D" w:rsidRPr="00AE2F67">
        <w:rPr>
          <w:rFonts w:ascii="仿宋_GB2312" w:eastAsia="仿宋_GB2312" w:hAnsi="仿宋" w:cs="Times New Roman" w:hint="eastAsia"/>
          <w:sz w:val="28"/>
          <w:szCs w:val="28"/>
        </w:rPr>
        <w:t>到</w:t>
      </w:r>
      <w:r w:rsidR="0088593B" w:rsidRPr="00AE2F67">
        <w:rPr>
          <w:rFonts w:ascii="仿宋_GB2312" w:eastAsia="仿宋_GB2312" w:hAnsi="仿宋" w:cs="Times New Roman" w:hint="eastAsia"/>
          <w:sz w:val="28"/>
          <w:szCs w:val="28"/>
        </w:rPr>
        <w:t>100%</w:t>
      </w:r>
      <w:r w:rsidR="006C714D" w:rsidRPr="00AE2F67">
        <w:rPr>
          <w:rFonts w:ascii="仿宋_GB2312" w:eastAsia="仿宋_GB2312" w:hAnsi="仿宋" w:cs="Times New Roman" w:hint="eastAsia"/>
          <w:sz w:val="28"/>
          <w:szCs w:val="28"/>
        </w:rPr>
        <w:t>，</w:t>
      </w:r>
      <w:r w:rsidR="0088593B" w:rsidRPr="00AE2F67">
        <w:rPr>
          <w:rFonts w:ascii="仿宋_GB2312" w:eastAsia="仿宋_GB2312" w:hAnsi="仿宋" w:cs="Times New Roman" w:hint="eastAsia"/>
          <w:sz w:val="28"/>
          <w:szCs w:val="28"/>
        </w:rPr>
        <w:t>各得6分。</w:t>
      </w:r>
      <w:r w:rsidR="000A636F" w:rsidRPr="00AE2F67">
        <w:rPr>
          <w:rFonts w:ascii="仿宋_GB2312" w:eastAsia="仿宋_GB2312" w:hAnsi="仿宋" w:cs="Times New Roman" w:hint="eastAsia"/>
          <w:sz w:val="28"/>
          <w:szCs w:val="28"/>
        </w:rPr>
        <w:t>2020</w:t>
      </w:r>
      <w:r w:rsidR="0068550C" w:rsidRPr="00AE2F67">
        <w:rPr>
          <w:rFonts w:ascii="仿宋_GB2312" w:eastAsia="仿宋_GB2312" w:hAnsi="仿宋" w:cs="Times New Roman" w:hint="eastAsia"/>
          <w:sz w:val="28"/>
          <w:szCs w:val="28"/>
        </w:rPr>
        <w:t>年度特警支队经费的下达与支出均及时完成，该指标得分为12分。</w:t>
      </w:r>
    </w:p>
    <w:p w14:paraId="0C180193" w14:textId="6687FA39" w:rsidR="00612347" w:rsidRPr="00AE2F67" w:rsidRDefault="00612347"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4、产出成本指标：专项资金超支率为0得分10分，否则按超支比率</w:t>
      </w:r>
      <w:r w:rsidR="00336E8B" w:rsidRPr="00AE2F67">
        <w:rPr>
          <w:rFonts w:ascii="仿宋_GB2312" w:eastAsia="仿宋_GB2312" w:hAnsi="仿宋" w:cs="Times New Roman" w:hint="eastAsia"/>
          <w:sz w:val="28"/>
          <w:szCs w:val="28"/>
        </w:rPr>
        <w:t>扣分。</w:t>
      </w:r>
      <w:r w:rsidR="000A636F" w:rsidRPr="00AE2F67">
        <w:rPr>
          <w:rFonts w:ascii="仿宋_GB2312" w:eastAsia="仿宋_GB2312" w:hAnsi="仿宋" w:cs="Times New Roman" w:hint="eastAsia"/>
          <w:sz w:val="28"/>
          <w:szCs w:val="28"/>
        </w:rPr>
        <w:t>2020</w:t>
      </w:r>
      <w:r w:rsidRPr="00AE2F67">
        <w:rPr>
          <w:rFonts w:ascii="仿宋_GB2312" w:eastAsia="仿宋_GB2312" w:hAnsi="仿宋" w:cs="Times New Roman" w:hint="eastAsia"/>
          <w:sz w:val="28"/>
          <w:szCs w:val="28"/>
        </w:rPr>
        <w:t>年度特警支队经费年初预算255万元，实际支出</w:t>
      </w:r>
      <w:r w:rsidR="002D0ECD" w:rsidRPr="00AE2F67">
        <w:rPr>
          <w:rFonts w:ascii="仿宋_GB2312" w:eastAsia="仿宋_GB2312" w:hAnsi="仿宋" w:cs="Times New Roman" w:hint="eastAsia"/>
          <w:sz w:val="28"/>
          <w:szCs w:val="28"/>
        </w:rPr>
        <w:t>301.64</w:t>
      </w:r>
      <w:r w:rsidRPr="00AE2F67">
        <w:rPr>
          <w:rFonts w:ascii="仿宋_GB2312" w:eastAsia="仿宋_GB2312" w:hAnsi="仿宋" w:cs="Times New Roman" w:hint="eastAsia"/>
          <w:sz w:val="28"/>
          <w:szCs w:val="28"/>
        </w:rPr>
        <w:t>万元，</w:t>
      </w:r>
      <w:r w:rsidR="000C3A7A" w:rsidRPr="00AE2F67">
        <w:rPr>
          <w:rFonts w:ascii="仿宋_GB2312" w:eastAsia="仿宋_GB2312" w:hAnsi="仿宋" w:cs="Times New Roman" w:hint="eastAsia"/>
          <w:sz w:val="28"/>
          <w:szCs w:val="28"/>
        </w:rPr>
        <w:t>超支</w:t>
      </w:r>
      <w:r w:rsidR="002D0ECD" w:rsidRPr="00AE2F67">
        <w:rPr>
          <w:rFonts w:ascii="仿宋_GB2312" w:eastAsia="仿宋_GB2312" w:hAnsi="仿宋" w:cs="Times New Roman" w:hint="eastAsia"/>
          <w:sz w:val="28"/>
          <w:szCs w:val="28"/>
        </w:rPr>
        <w:t>18</w:t>
      </w:r>
      <w:r w:rsidRPr="00AE2F67">
        <w:rPr>
          <w:rFonts w:ascii="仿宋_GB2312" w:eastAsia="仿宋_GB2312" w:hAnsi="仿宋" w:cs="Times New Roman" w:hint="eastAsia"/>
          <w:sz w:val="28"/>
          <w:szCs w:val="28"/>
        </w:rPr>
        <w:t>%，原因为社会安全维稳突发事件不可控，全年出警次数及出车次数无法精确预算，故经费开支略有增加。该指标得分为8.</w:t>
      </w:r>
      <w:r w:rsidR="000C3A7A" w:rsidRPr="00AE2F67">
        <w:rPr>
          <w:rFonts w:ascii="仿宋_GB2312" w:eastAsia="仿宋_GB2312" w:hAnsi="仿宋" w:cs="Times New Roman" w:hint="eastAsia"/>
          <w:sz w:val="28"/>
          <w:szCs w:val="28"/>
        </w:rPr>
        <w:t>5</w:t>
      </w:r>
      <w:r w:rsidRPr="00AE2F67">
        <w:rPr>
          <w:rFonts w:ascii="仿宋_GB2312" w:eastAsia="仿宋_GB2312" w:hAnsi="仿宋" w:cs="Times New Roman" w:hint="eastAsia"/>
          <w:sz w:val="28"/>
          <w:szCs w:val="28"/>
        </w:rPr>
        <w:t>分。</w:t>
      </w:r>
    </w:p>
    <w:p w14:paraId="10011329" w14:textId="77777777" w:rsidR="004A63DC" w:rsidRPr="00AE2F67" w:rsidRDefault="004A63DC"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（三）</w:t>
      </w:r>
      <w:r w:rsidR="008A0B32" w:rsidRPr="00AE2F67">
        <w:rPr>
          <w:rFonts w:ascii="仿宋_GB2312" w:eastAsia="仿宋_GB2312" w:hAnsi="仿宋" w:cs="Times New Roman" w:hint="eastAsia"/>
          <w:sz w:val="28"/>
          <w:szCs w:val="28"/>
        </w:rPr>
        <w:t>项目效益情况。</w:t>
      </w:r>
    </w:p>
    <w:p w14:paraId="1448CC90" w14:textId="77777777" w:rsidR="00AE781E" w:rsidRPr="00AE2F67" w:rsidRDefault="00AE781E"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1、经济效益指标：</w:t>
      </w:r>
      <w:r w:rsidR="00336E8B" w:rsidRPr="00AE2F67">
        <w:rPr>
          <w:rFonts w:ascii="仿宋_GB2312" w:eastAsia="仿宋_GB2312" w:hAnsi="仿宋" w:cs="Times New Roman" w:hint="eastAsia"/>
          <w:sz w:val="28"/>
          <w:szCs w:val="28"/>
        </w:rPr>
        <w:t>对经济建设环境起到进化作用</w:t>
      </w:r>
      <w:r w:rsidR="00CE4D93" w:rsidRPr="00AE2F67">
        <w:rPr>
          <w:rFonts w:ascii="仿宋_GB2312" w:eastAsia="仿宋_GB2312" w:hAnsi="仿宋" w:cs="Times New Roman" w:hint="eastAsia"/>
          <w:sz w:val="28"/>
          <w:szCs w:val="28"/>
        </w:rPr>
        <w:t>得6分。特警支队本着维护社会治安大局稳定这一目标，敢啃最硬的骨头、敢挑最重的担子，处置各类事件的信心更足、力度更强、成功率更高，队伍的整体形象也得到大幅度提升，威慑力也有显著提升，</w:t>
      </w:r>
      <w:r w:rsidR="00336E8B" w:rsidRPr="00AE2F67">
        <w:rPr>
          <w:rFonts w:ascii="仿宋_GB2312" w:eastAsia="仿宋_GB2312" w:hAnsi="仿宋" w:cs="Times New Roman" w:hint="eastAsia"/>
          <w:sz w:val="28"/>
          <w:szCs w:val="28"/>
        </w:rPr>
        <w:t>净化</w:t>
      </w:r>
      <w:r w:rsidR="00CE4D93" w:rsidRPr="00AE2F67">
        <w:rPr>
          <w:rFonts w:ascii="仿宋_GB2312" w:eastAsia="仿宋_GB2312" w:hAnsi="仿宋" w:cs="Times New Roman" w:hint="eastAsia"/>
          <w:sz w:val="28"/>
          <w:szCs w:val="28"/>
        </w:rPr>
        <w:t>了</w:t>
      </w:r>
      <w:r w:rsidR="00336E8B" w:rsidRPr="00AE2F67">
        <w:rPr>
          <w:rFonts w:ascii="仿宋_GB2312" w:eastAsia="仿宋_GB2312" w:hAnsi="仿宋" w:cs="Times New Roman" w:hint="eastAsia"/>
          <w:sz w:val="28"/>
          <w:szCs w:val="28"/>
        </w:rPr>
        <w:t>经济建设环境，维护</w:t>
      </w:r>
      <w:r w:rsidR="00CE4D93" w:rsidRPr="00AE2F67">
        <w:rPr>
          <w:rFonts w:ascii="仿宋_GB2312" w:eastAsia="仿宋_GB2312" w:hAnsi="仿宋" w:cs="Times New Roman" w:hint="eastAsia"/>
          <w:sz w:val="28"/>
          <w:szCs w:val="28"/>
        </w:rPr>
        <w:t>了</w:t>
      </w:r>
      <w:r w:rsidR="00336E8B" w:rsidRPr="00AE2F67">
        <w:rPr>
          <w:rFonts w:ascii="仿宋_GB2312" w:eastAsia="仿宋_GB2312" w:hAnsi="仿宋" w:cs="Times New Roman" w:hint="eastAsia"/>
          <w:sz w:val="28"/>
          <w:szCs w:val="28"/>
        </w:rPr>
        <w:t>社会治安秩序的稳定。</w:t>
      </w:r>
      <w:r w:rsidR="00CE4D93" w:rsidRPr="00AE2F67">
        <w:rPr>
          <w:rFonts w:ascii="仿宋_GB2312" w:eastAsia="仿宋_GB2312" w:hAnsi="仿宋" w:cs="Times New Roman" w:hint="eastAsia"/>
          <w:sz w:val="28"/>
          <w:szCs w:val="28"/>
        </w:rPr>
        <w:t>该指标得分为6分。</w:t>
      </w:r>
    </w:p>
    <w:p w14:paraId="47DC5A6C" w14:textId="754FF753" w:rsidR="00AE781E" w:rsidRPr="00AE2F67" w:rsidRDefault="00AE781E"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2、社会效益指标：</w:t>
      </w:r>
      <w:r w:rsidR="00600F2E" w:rsidRPr="00AE2F67">
        <w:rPr>
          <w:rFonts w:ascii="仿宋_GB2312" w:eastAsia="仿宋_GB2312" w:hAnsi="仿宋" w:cs="Times New Roman" w:hint="eastAsia"/>
          <w:sz w:val="28"/>
          <w:szCs w:val="28"/>
        </w:rPr>
        <w:t>提升了社会治安防控体系的建立得6分；深入推进了扫黑除恶专项斗争得6分。特警支队严格落实巡逻防控“四项机制”，有效提升了应急处置能力和防范控制水平。支队</w:t>
      </w:r>
      <w:r w:rsidR="006D3E86" w:rsidRPr="00AE2F67">
        <w:rPr>
          <w:rFonts w:ascii="仿宋_GB2312" w:eastAsia="仿宋_GB2312" w:hAnsi="仿宋" w:cs="Times New Roman" w:hint="eastAsia"/>
          <w:sz w:val="28"/>
          <w:szCs w:val="28"/>
        </w:rPr>
        <w:t>在</w:t>
      </w:r>
      <w:r w:rsidR="000A636F" w:rsidRPr="00AE2F67">
        <w:rPr>
          <w:rFonts w:ascii="仿宋_GB2312" w:eastAsia="仿宋_GB2312" w:hAnsi="仿宋" w:cs="Times New Roman" w:hint="eastAsia"/>
          <w:sz w:val="28"/>
          <w:szCs w:val="28"/>
        </w:rPr>
        <w:t>2020</w:t>
      </w:r>
      <w:r w:rsidR="006D3E86" w:rsidRPr="00AE2F67">
        <w:rPr>
          <w:rFonts w:ascii="仿宋_GB2312" w:eastAsia="仿宋_GB2312" w:hAnsi="仿宋" w:cs="Times New Roman" w:hint="eastAsia"/>
          <w:sz w:val="28"/>
          <w:szCs w:val="28"/>
        </w:rPr>
        <w:t>年中持续</w:t>
      </w:r>
      <w:r w:rsidR="00600F2E" w:rsidRPr="00AE2F67">
        <w:rPr>
          <w:rFonts w:ascii="仿宋_GB2312" w:eastAsia="仿宋_GB2312" w:hAnsi="仿宋" w:cs="Times New Roman" w:hint="eastAsia"/>
          <w:sz w:val="28"/>
          <w:szCs w:val="28"/>
        </w:rPr>
        <w:t>推进实</w:t>
      </w:r>
      <w:r w:rsidR="00600F2E" w:rsidRPr="00AE2F67">
        <w:rPr>
          <w:rFonts w:ascii="仿宋_GB2312" w:eastAsia="仿宋_GB2312" w:hAnsi="仿宋" w:cs="Times New Roman" w:hint="eastAsia"/>
          <w:sz w:val="28"/>
          <w:szCs w:val="28"/>
        </w:rPr>
        <w:lastRenderedPageBreak/>
        <w:t xml:space="preserve">战化、常态化屯警高铁火车站，严格落实重大节假日、重大活动安保维稳等级勤务响应机制，随时应对可能发生的突发事件，切实维护重点要害部位的安全。节假日、敏感时期，部署重装应急处突机动队，确保重点部位的安全稳定，实现“精准防控”， </w:t>
      </w:r>
      <w:r w:rsidR="002D0ECD" w:rsidRPr="00AE2F67">
        <w:rPr>
          <w:rFonts w:ascii="仿宋_GB2312" w:eastAsia="仿宋_GB2312" w:hAnsi="仿宋" w:cs="Times New Roman" w:hint="eastAsia"/>
          <w:sz w:val="28"/>
          <w:szCs w:val="28"/>
        </w:rPr>
        <w:t>进一步强化“屯警街面、动中备勤、武装处突”机制。今年以来，支队共巡逻防控1000余次、3000余小时，抓获持枪犯罪嫌疑人1人，盘查可疑人员1000余人次，接受群众求助3500余次，好人好事500余起，调解纠纷100余起。</w:t>
      </w:r>
      <w:r w:rsidR="00600F2E" w:rsidRPr="00AE2F67">
        <w:rPr>
          <w:rFonts w:ascii="仿宋_GB2312" w:eastAsia="仿宋_GB2312" w:hAnsi="仿宋" w:cs="Times New Roman" w:hint="eastAsia"/>
          <w:sz w:val="28"/>
          <w:szCs w:val="28"/>
        </w:rPr>
        <w:t>特警</w:t>
      </w:r>
      <w:r w:rsidR="006D3E86" w:rsidRPr="00AE2F67">
        <w:rPr>
          <w:rFonts w:ascii="仿宋_GB2312" w:eastAsia="仿宋_GB2312" w:hAnsi="仿宋" w:cs="Times New Roman" w:hint="eastAsia"/>
          <w:sz w:val="28"/>
          <w:szCs w:val="28"/>
        </w:rPr>
        <w:t>支队</w:t>
      </w:r>
      <w:r w:rsidR="00600F2E" w:rsidRPr="00AE2F67">
        <w:rPr>
          <w:rFonts w:ascii="仿宋_GB2312" w:eastAsia="仿宋_GB2312" w:hAnsi="仿宋" w:cs="Times New Roman" w:hint="eastAsia"/>
          <w:sz w:val="28"/>
          <w:szCs w:val="28"/>
        </w:rPr>
        <w:t>进一步提升政治站位，自觉把扫黑除恶专项斗争作为一项重大的政治任务深入推进。积极与市局各部门形成扫黑除恶协作机制。</w:t>
      </w:r>
      <w:r w:rsidR="006D3E86" w:rsidRPr="00AE2F67">
        <w:rPr>
          <w:rFonts w:ascii="仿宋_GB2312" w:eastAsia="仿宋_GB2312" w:hAnsi="仿宋" w:cs="Times New Roman" w:hint="eastAsia"/>
          <w:sz w:val="28"/>
          <w:szCs w:val="28"/>
        </w:rPr>
        <w:t>该指标得分为12分。</w:t>
      </w:r>
    </w:p>
    <w:p w14:paraId="6B85BE38" w14:textId="01391081" w:rsidR="00AE781E" w:rsidRPr="00AE2F67" w:rsidRDefault="00AE781E"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3、生态效益指标：</w:t>
      </w:r>
      <w:r w:rsidR="00534982" w:rsidRPr="00AE2F67">
        <w:rPr>
          <w:rFonts w:ascii="仿宋_GB2312" w:eastAsia="仿宋_GB2312" w:hAnsi="仿宋" w:cs="Times New Roman" w:hint="eastAsia"/>
          <w:sz w:val="28"/>
          <w:szCs w:val="28"/>
        </w:rPr>
        <w:t>对建设平安上饶和大美上饶的建设有积极意义得6分。</w:t>
      </w:r>
      <w:r w:rsidR="00B33D7D" w:rsidRPr="00AE2F67">
        <w:rPr>
          <w:rFonts w:ascii="仿宋_GB2312" w:eastAsia="仿宋_GB2312" w:hAnsi="仿宋" w:cs="Times New Roman" w:hint="eastAsia"/>
          <w:sz w:val="28"/>
          <w:szCs w:val="28"/>
        </w:rPr>
        <w:t>根据实际情况特警支队为平安上饶和大美上饶建设提供了坚实保障基础。如该年度以来以扫黑除恶专项斗争为牵引，</w:t>
      </w:r>
      <w:r w:rsidR="002D0ECD" w:rsidRPr="00AE2F67">
        <w:rPr>
          <w:rFonts w:ascii="仿宋_GB2312" w:eastAsia="仿宋_GB2312" w:hAnsi="仿宋" w:cs="Times New Roman" w:hint="eastAsia"/>
          <w:sz w:val="28"/>
          <w:szCs w:val="28"/>
        </w:rPr>
        <w:t>自觉把扫黑除恶专项斗争作为一项重大的政治任务深入推进。11月16日，支队接指挥中心调令，迅速集结特战队员赶赴弋阳围捕犯罪嫌疑人，积极与市局各部门形成扫黑除恶协作机制，赴杭州、余干等地参与破获多起涉黑案件</w:t>
      </w:r>
      <w:r w:rsidR="00B33D7D" w:rsidRPr="00AE2F67">
        <w:rPr>
          <w:rFonts w:ascii="仿宋_GB2312" w:eastAsia="仿宋_GB2312" w:hAnsi="仿宋" w:cs="Times New Roman" w:hint="eastAsia"/>
          <w:sz w:val="28"/>
          <w:szCs w:val="28"/>
        </w:rPr>
        <w:t>。该指标得分为6分。</w:t>
      </w:r>
    </w:p>
    <w:p w14:paraId="04DF5425" w14:textId="77777777" w:rsidR="00AE781E" w:rsidRPr="00AE2F67" w:rsidRDefault="00AE781E"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4、可持续影响指标：</w:t>
      </w:r>
      <w:r w:rsidR="00E9680D" w:rsidRPr="00AE2F67">
        <w:rPr>
          <w:rFonts w:ascii="仿宋_GB2312" w:eastAsia="仿宋_GB2312" w:hAnsi="仿宋" w:cs="Times New Roman" w:hint="eastAsia"/>
          <w:sz w:val="28"/>
          <w:szCs w:val="28"/>
        </w:rPr>
        <w:t>对提升社会治安面防控，防止重大刑事、治安案件，维稳社会治安大局等方面起到积极作用得6分。特警支队不断健全力量体系，全面提升实战能力，全力锻造一支忠诚可靠、勇挑重担、</w:t>
      </w:r>
      <w:r w:rsidR="00E9680D" w:rsidRPr="00AE2F67">
        <w:rPr>
          <w:rFonts w:ascii="仿宋_GB2312" w:eastAsia="仿宋_GB2312" w:hAnsi="仿宋" w:cs="Times New Roman" w:hint="eastAsia"/>
          <w:sz w:val="28"/>
          <w:szCs w:val="28"/>
        </w:rPr>
        <w:lastRenderedPageBreak/>
        <w:t>本领过硬、敢打必胜的特警铁军，不断提升了公安特警打击、防控、应急、攻坚、服务五种能力。为上饶市的安稳发展打下了坚实的基础，维护了社会稳定，保护了人民群众的安全，提高了人民的安全感，为上饶市的建设作出了一定的贡献。该指标得分为6分。</w:t>
      </w:r>
    </w:p>
    <w:p w14:paraId="06ABD534" w14:textId="77777777" w:rsidR="004B49FF" w:rsidRPr="00AE2F67" w:rsidRDefault="004A63DC"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（四）</w:t>
      </w:r>
      <w:r w:rsidR="008A0B32" w:rsidRPr="00AE2F67">
        <w:rPr>
          <w:rFonts w:ascii="仿宋_GB2312" w:eastAsia="仿宋_GB2312" w:hAnsi="仿宋" w:cs="Times New Roman" w:hint="eastAsia"/>
          <w:sz w:val="28"/>
          <w:szCs w:val="28"/>
        </w:rPr>
        <w:t>服务对象满意度情况。</w:t>
      </w:r>
    </w:p>
    <w:p w14:paraId="091EE37E" w14:textId="3AA4B4A5" w:rsidR="004B49FF" w:rsidRPr="00AE2F67" w:rsidRDefault="004B49FF"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群众满意度达90%以上得10分，满意度每下降5个点扣2分。通过公众对特警工作满意度调查问卷反馈得知，社会公众对特警支队工作非常满意的占</w:t>
      </w:r>
      <w:r w:rsidR="00543477" w:rsidRPr="00AE2F67">
        <w:rPr>
          <w:rFonts w:ascii="仿宋_GB2312" w:eastAsia="仿宋_GB2312" w:hAnsi="仿宋" w:cs="Times New Roman" w:hint="eastAsia"/>
          <w:sz w:val="28"/>
          <w:szCs w:val="28"/>
        </w:rPr>
        <w:t>8</w:t>
      </w:r>
      <w:r w:rsidR="002D0ECD" w:rsidRPr="00AE2F67">
        <w:rPr>
          <w:rFonts w:ascii="仿宋_GB2312" w:eastAsia="仿宋_GB2312" w:hAnsi="仿宋" w:cs="Times New Roman" w:hint="eastAsia"/>
          <w:sz w:val="28"/>
          <w:szCs w:val="28"/>
        </w:rPr>
        <w:t>5</w:t>
      </w:r>
      <w:r w:rsidRPr="00AE2F67">
        <w:rPr>
          <w:rFonts w:ascii="仿宋_GB2312" w:eastAsia="仿宋_GB2312" w:hAnsi="仿宋" w:cs="Times New Roman" w:hint="eastAsia"/>
          <w:sz w:val="28"/>
          <w:szCs w:val="28"/>
        </w:rPr>
        <w:t>%、不发表意见占</w:t>
      </w:r>
      <w:r w:rsidR="00543477" w:rsidRPr="00AE2F67">
        <w:rPr>
          <w:rFonts w:ascii="仿宋_GB2312" w:eastAsia="仿宋_GB2312" w:hAnsi="仿宋" w:cs="Times New Roman" w:hint="eastAsia"/>
          <w:sz w:val="28"/>
          <w:szCs w:val="28"/>
        </w:rPr>
        <w:t>7</w:t>
      </w:r>
      <w:r w:rsidRPr="00AE2F67">
        <w:rPr>
          <w:rFonts w:ascii="仿宋_GB2312" w:eastAsia="仿宋_GB2312" w:hAnsi="仿宋" w:cs="Times New Roman" w:hint="eastAsia"/>
          <w:sz w:val="28"/>
          <w:szCs w:val="28"/>
        </w:rPr>
        <w:t>%、不满意的为3%。</w:t>
      </w:r>
    </w:p>
    <w:p w14:paraId="010A03B6" w14:textId="7BDCA72A" w:rsidR="004A63DC" w:rsidRPr="00AE2F67" w:rsidRDefault="004B49FF" w:rsidP="00A22E0F">
      <w:pPr>
        <w:spacing w:line="620" w:lineRule="exact"/>
        <w:ind w:firstLineChars="200" w:firstLine="560"/>
        <w:outlineLvl w:val="0"/>
        <w:rPr>
          <w:rFonts w:ascii="仿宋_GB2312" w:eastAsia="仿宋_GB2312" w:hAnsi="仿宋" w:cs="Times New Roman"/>
          <w:sz w:val="28"/>
          <w:szCs w:val="28"/>
        </w:rPr>
      </w:pPr>
      <w:r w:rsidRPr="00AE2F67">
        <w:rPr>
          <w:rFonts w:ascii="仿宋_GB2312" w:eastAsia="仿宋_GB2312" w:hAnsi="仿宋" w:cs="Times New Roman" w:hint="eastAsia"/>
          <w:sz w:val="28"/>
          <w:szCs w:val="28"/>
        </w:rPr>
        <w:t>经了解，全市服务对象对特警支队各项工作满意度有明显提升，满意率达</w:t>
      </w:r>
      <w:r w:rsidR="00543477" w:rsidRPr="00AE2F67">
        <w:rPr>
          <w:rFonts w:ascii="仿宋_GB2312" w:eastAsia="仿宋_GB2312" w:hAnsi="仿宋" w:cs="Times New Roman" w:hint="eastAsia"/>
          <w:sz w:val="28"/>
          <w:szCs w:val="28"/>
        </w:rPr>
        <w:t>8</w:t>
      </w:r>
      <w:r w:rsidR="002D0ECD" w:rsidRPr="00AE2F67">
        <w:rPr>
          <w:rFonts w:ascii="仿宋_GB2312" w:eastAsia="仿宋_GB2312" w:hAnsi="仿宋" w:cs="Times New Roman" w:hint="eastAsia"/>
          <w:sz w:val="28"/>
          <w:szCs w:val="28"/>
        </w:rPr>
        <w:t>5</w:t>
      </w:r>
      <w:r w:rsidRPr="00AE2F67">
        <w:rPr>
          <w:rFonts w:ascii="仿宋_GB2312" w:eastAsia="仿宋_GB2312" w:hAnsi="仿宋" w:cs="Times New Roman" w:hint="eastAsia"/>
          <w:sz w:val="28"/>
          <w:szCs w:val="28"/>
        </w:rPr>
        <w:t>%。</w:t>
      </w:r>
      <w:r w:rsidR="007B6CA8" w:rsidRPr="00AE2F67">
        <w:rPr>
          <w:rFonts w:ascii="仿宋_GB2312" w:eastAsia="仿宋_GB2312" w:hAnsi="仿宋" w:cs="Times New Roman" w:hint="eastAsia"/>
          <w:sz w:val="28"/>
          <w:szCs w:val="28"/>
        </w:rPr>
        <w:t>该指标得分为</w:t>
      </w:r>
      <w:r w:rsidRPr="00AE2F67">
        <w:rPr>
          <w:rFonts w:ascii="仿宋_GB2312" w:eastAsia="仿宋_GB2312" w:hAnsi="仿宋" w:cs="Times New Roman" w:hint="eastAsia"/>
          <w:sz w:val="28"/>
          <w:szCs w:val="28"/>
        </w:rPr>
        <w:t>8分。</w:t>
      </w:r>
    </w:p>
    <w:p w14:paraId="783D13A9" w14:textId="77777777" w:rsidR="004A63DC" w:rsidRPr="00AE2F67" w:rsidRDefault="004A63DC" w:rsidP="00A22E0F">
      <w:pPr>
        <w:spacing w:line="620" w:lineRule="exact"/>
        <w:ind w:firstLineChars="200" w:firstLine="562"/>
        <w:rPr>
          <w:rFonts w:ascii="仿宋_GB2312" w:eastAsia="仿宋_GB2312" w:hAnsi="仿宋" w:cs="Times New Roman"/>
          <w:b/>
          <w:sz w:val="28"/>
          <w:szCs w:val="28"/>
        </w:rPr>
      </w:pPr>
      <w:r w:rsidRPr="00AE2F67">
        <w:rPr>
          <w:rFonts w:ascii="仿宋_GB2312" w:eastAsia="仿宋_GB2312" w:hAnsi="仿宋" w:cs="Times New Roman" w:hint="eastAsia"/>
          <w:b/>
          <w:sz w:val="28"/>
          <w:szCs w:val="28"/>
        </w:rPr>
        <w:t>五、主要经验及做法、存在的问题及原因分析</w:t>
      </w:r>
    </w:p>
    <w:p w14:paraId="5A284397" w14:textId="77777777" w:rsidR="00795727" w:rsidRPr="00AE2F67" w:rsidRDefault="00795727"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1、主要经验及做法</w:t>
      </w:r>
    </w:p>
    <w:p w14:paraId="4E5721F2" w14:textId="77777777" w:rsidR="00A92F76" w:rsidRPr="00AE2F67" w:rsidRDefault="00795727" w:rsidP="00A22E0F">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（1）</w:t>
      </w:r>
      <w:r w:rsidR="00A92F76" w:rsidRPr="00AE2F67">
        <w:rPr>
          <w:rFonts w:ascii="仿宋_GB2312" w:eastAsia="仿宋_GB2312" w:hAnsi="仿宋" w:cs="Times New Roman" w:hint="eastAsia"/>
          <w:sz w:val="28"/>
          <w:szCs w:val="28"/>
        </w:rPr>
        <w:t>严格落实巡逻防控“四项机制”，有效提升了应急处置能力和防范控制水平。一方面，常态化屯警高铁火车站，动中备勤，武装处突。支队继续推进实战化、常态化屯警高铁火车站，严格落实重大节假日、重大活动安保维稳等级勤务响应机制，支队在保证训练落实和完成反恐、防暴、处突的前提下，常年屯警高铁火车站，动中备勤，武装处突工作，随时应对可能发生的突发事件，切实维护重点要害部位的安全。另一方面，在重大节假日及敏感期间高峰勤务。节假日、敏感时期，部署重装应急处突机动队，在信州公安分局巡逻防控的基础上，进行叠加，以中</w:t>
      </w:r>
      <w:r w:rsidR="00A92F76" w:rsidRPr="00AE2F67">
        <w:rPr>
          <w:rFonts w:ascii="仿宋_GB2312" w:eastAsia="仿宋_GB2312" w:hAnsi="仿宋" w:cs="Times New Roman" w:hint="eastAsia"/>
          <w:sz w:val="28"/>
          <w:szCs w:val="28"/>
        </w:rPr>
        <w:lastRenderedPageBreak/>
        <w:t>心广场为重点，辐射周边重要路段，开展动中备勤，武装处突，确保重点部位的安全稳定。</w:t>
      </w:r>
    </w:p>
    <w:p w14:paraId="4F409DF9" w14:textId="2D349182" w:rsidR="00795727" w:rsidRPr="00AE2F67" w:rsidRDefault="00795727" w:rsidP="000C3A7A">
      <w:pPr>
        <w:spacing w:line="620" w:lineRule="exact"/>
        <w:ind w:firstLineChars="200" w:firstLine="560"/>
        <w:rPr>
          <w:rFonts w:ascii="仿宋_GB2312" w:eastAsia="仿宋_GB2312" w:hAnsi="仿宋" w:cs="Times New Roman"/>
          <w:sz w:val="28"/>
          <w:szCs w:val="28"/>
        </w:rPr>
      </w:pPr>
      <w:r w:rsidRPr="00AE2F67">
        <w:rPr>
          <w:rFonts w:ascii="仿宋_GB2312" w:eastAsia="仿宋_GB2312" w:hAnsi="仿宋" w:cs="Times New Roman" w:hint="eastAsia"/>
          <w:sz w:val="28"/>
          <w:szCs w:val="28"/>
        </w:rPr>
        <w:t>（2）黑豹铁骑冲锋队积极开展社会面巡逻防控，建立健全巡逻防控快速反应机制。为严格落实公安部“屯警街面、动中备勤、武装处突” 工作机制和1.3.5分钟快速反应机制，提高最小作战单元震慑、打击犯罪的能力，</w:t>
      </w:r>
      <w:r w:rsidR="00A92F76" w:rsidRPr="00AE2F67">
        <w:rPr>
          <w:rFonts w:ascii="仿宋_GB2312" w:eastAsia="仿宋_GB2312" w:hAnsi="仿宋" w:cs="Times New Roman" w:hint="eastAsia"/>
          <w:sz w:val="28"/>
          <w:szCs w:val="28"/>
        </w:rPr>
        <w:t>上饶特警黑豹铁骑冲锋队在抗击新冠肺炎等重大事件期间，</w:t>
      </w:r>
      <w:r w:rsidRPr="00AE2F67">
        <w:rPr>
          <w:rFonts w:ascii="仿宋_GB2312" w:eastAsia="仿宋_GB2312" w:hAnsi="仿宋" w:cs="Times New Roman" w:hint="eastAsia"/>
          <w:sz w:val="28"/>
          <w:szCs w:val="28"/>
        </w:rPr>
        <w:t>启动一级勤务模式，变徒步巡逻为机动巡逻，在城区内开展社会面巡逻防控，提高公安特警在反恐防暴应急处突中先期处置能力，确保在最短时间内“一锤定音”。</w:t>
      </w:r>
    </w:p>
    <w:p w14:paraId="7CF93850" w14:textId="77777777" w:rsidR="001E5F25" w:rsidRPr="00AE2F67" w:rsidRDefault="001E5F25" w:rsidP="00A22E0F">
      <w:pPr>
        <w:spacing w:line="620" w:lineRule="exact"/>
        <w:ind w:firstLineChars="200" w:firstLine="560"/>
        <w:rPr>
          <w:rFonts w:ascii="仿宋_GB2312" w:eastAsia="仿宋_GB2312" w:hAnsi="仿宋" w:cs="Times New Roman"/>
          <w:sz w:val="28"/>
          <w:szCs w:val="28"/>
          <w:highlight w:val="yellow"/>
        </w:rPr>
      </w:pPr>
      <w:r w:rsidRPr="00AE2F67">
        <w:rPr>
          <w:rFonts w:ascii="仿宋_GB2312" w:eastAsia="仿宋_GB2312" w:hAnsi="仿宋" w:cs="Times New Roman" w:hint="eastAsia"/>
          <w:sz w:val="28"/>
          <w:szCs w:val="28"/>
        </w:rPr>
        <w:t>2、存在的问题</w:t>
      </w:r>
    </w:p>
    <w:p w14:paraId="0940DDFF" w14:textId="7E109FC5" w:rsidR="005D7B48" w:rsidRPr="005D7B48" w:rsidRDefault="005D7B48" w:rsidP="005D7B48">
      <w:pPr>
        <w:spacing w:line="620" w:lineRule="exact"/>
        <w:ind w:firstLineChars="200" w:firstLine="560"/>
        <w:rPr>
          <w:rFonts w:ascii="仿宋_GB2312" w:eastAsia="仿宋_GB2312" w:hAnsi="仿宋" w:cs="Times New Roman" w:hint="eastAsia"/>
          <w:sz w:val="28"/>
          <w:szCs w:val="28"/>
        </w:rPr>
      </w:pPr>
      <w:r>
        <w:rPr>
          <w:rFonts w:ascii="仿宋_GB2312" w:eastAsia="仿宋_GB2312" w:hAnsi="仿宋" w:cs="Times New Roman" w:hint="eastAsia"/>
          <w:sz w:val="28"/>
          <w:szCs w:val="28"/>
        </w:rPr>
        <w:t>1、</w:t>
      </w:r>
      <w:r w:rsidRPr="005D7B48">
        <w:rPr>
          <w:rFonts w:ascii="仿宋_GB2312" w:eastAsia="仿宋_GB2312" w:hAnsi="仿宋" w:cs="Times New Roman" w:hint="eastAsia"/>
          <w:sz w:val="28"/>
          <w:szCs w:val="28"/>
        </w:rPr>
        <w:t>绩效目标设置与实际目标达成存在一定的偏差，绩效目标内容和指标值制定不够准确和全面。单位在制定绩效目标时主要以财务部门为主，业务部门参与度不高，参与意识不强。</w:t>
      </w:r>
    </w:p>
    <w:p w14:paraId="3368F265" w14:textId="77777777" w:rsidR="005D7B48" w:rsidRDefault="005D7B48" w:rsidP="005D7B48">
      <w:pPr>
        <w:spacing w:line="620" w:lineRule="exact"/>
        <w:ind w:firstLineChars="200" w:firstLine="560"/>
        <w:rPr>
          <w:rFonts w:ascii="仿宋_GB2312" w:eastAsia="仿宋_GB2312" w:hAnsi="仿宋" w:cs="Times New Roman"/>
          <w:sz w:val="28"/>
          <w:szCs w:val="28"/>
        </w:rPr>
      </w:pPr>
      <w:r w:rsidRPr="005D7B48">
        <w:rPr>
          <w:rFonts w:ascii="仿宋_GB2312" w:eastAsia="仿宋_GB2312" w:hAnsi="仿宋" w:cs="Times New Roman" w:hint="eastAsia"/>
          <w:sz w:val="28"/>
          <w:szCs w:val="28"/>
        </w:rPr>
        <w:t>2.预算绩效管理能力有待进一步加强。</w:t>
      </w:r>
    </w:p>
    <w:p w14:paraId="1FBA7F31" w14:textId="15ECAB01" w:rsidR="004A63DC" w:rsidRPr="00AE2F67" w:rsidRDefault="004A63DC" w:rsidP="005D7B48">
      <w:pPr>
        <w:spacing w:line="620" w:lineRule="exact"/>
        <w:ind w:firstLineChars="200" w:firstLine="562"/>
        <w:rPr>
          <w:rFonts w:ascii="仿宋_GB2312" w:eastAsia="仿宋_GB2312" w:hAnsi="仿宋" w:cs="Times New Roman"/>
          <w:b/>
          <w:sz w:val="28"/>
          <w:szCs w:val="28"/>
        </w:rPr>
      </w:pPr>
      <w:r w:rsidRPr="00AE2F67">
        <w:rPr>
          <w:rFonts w:ascii="仿宋_GB2312" w:eastAsia="仿宋_GB2312" w:hAnsi="仿宋" w:cs="Times New Roman" w:hint="eastAsia"/>
          <w:b/>
          <w:sz w:val="28"/>
          <w:szCs w:val="28"/>
        </w:rPr>
        <w:t>六、有关建议</w:t>
      </w:r>
    </w:p>
    <w:p w14:paraId="1134E6D6" w14:textId="791A186C" w:rsidR="005D7B48" w:rsidRPr="005D7B48" w:rsidRDefault="005D7B48" w:rsidP="005D7B48">
      <w:pPr>
        <w:ind w:firstLineChars="200" w:firstLine="560"/>
        <w:rPr>
          <w:rFonts w:ascii="仿宋_GB2312" w:eastAsia="仿宋_GB2312" w:hAnsi="仿宋" w:hint="eastAsia"/>
          <w:sz w:val="28"/>
          <w:szCs w:val="28"/>
        </w:rPr>
      </w:pPr>
      <w:r w:rsidRPr="005D7B48">
        <w:rPr>
          <w:rFonts w:ascii="仿宋_GB2312" w:eastAsia="仿宋_GB2312" w:hAnsi="仿宋" w:hint="eastAsia"/>
          <w:sz w:val="28"/>
          <w:szCs w:val="28"/>
        </w:rPr>
        <w:t>提高对绩效目标设置重视度，将绩效目标与我单位当年的工作思路和计划紧密结合，要求业务部门人员共同参与单位绩效评价工作，提高单位工作人员绩效评价工作的意识，以设置能恰当、合理地反映部门职能职责的绩效目标，完成好绩效评价工作。</w:t>
      </w:r>
    </w:p>
    <w:p w14:paraId="099321DB" w14:textId="033AA82B" w:rsidR="0027727A" w:rsidRPr="0058271F" w:rsidRDefault="0027727A" w:rsidP="005D7B48">
      <w:pPr>
        <w:rPr>
          <w:rFonts w:ascii="仿宋_GB2312" w:eastAsia="仿宋_GB2312"/>
        </w:rPr>
      </w:pPr>
    </w:p>
    <w:sectPr w:rsidR="0027727A" w:rsidRPr="0058271F">
      <w:headerReference w:type="default" r:id="rId6"/>
      <w:footerReference w:type="even" r:id="rId7"/>
      <w:footerReference w:type="default" r:id="rId8"/>
      <w:footerReference w:type="first" r:id="rId9"/>
      <w:pgSz w:w="11906" w:h="16838"/>
      <w:pgMar w:top="2098" w:right="1588" w:bottom="209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FEA9" w14:textId="77777777" w:rsidR="006C6541" w:rsidRDefault="006C6541">
      <w:r>
        <w:separator/>
      </w:r>
    </w:p>
  </w:endnote>
  <w:endnote w:type="continuationSeparator" w:id="0">
    <w:p w14:paraId="783EA105" w14:textId="77777777" w:rsidR="006C6541" w:rsidRDefault="006C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BA62" w14:textId="77777777" w:rsidR="00046056" w:rsidRDefault="001A2781">
    <w:pPr>
      <w:pStyle w:val="1CharCharChar"/>
      <w:framePr w:wrap="around" w:vAnchor="text" w:hAnchor="margin" w:xAlign="outside" w:y="2"/>
      <w:ind w:firstLine="420"/>
    </w:pPr>
    <w:r>
      <w:fldChar w:fldCharType="begin"/>
    </w:r>
    <w:r>
      <w:instrText xml:space="preserve">PAGE  </w:instrText>
    </w:r>
    <w:r>
      <w:fldChar w:fldCharType="end"/>
    </w:r>
  </w:p>
  <w:p w14:paraId="4B26421A" w14:textId="77777777" w:rsidR="00046056" w:rsidRDefault="006C6541">
    <w:pPr>
      <w:pStyle w:val="1CharCharChar"/>
      <w:ind w:right="360"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D50C" w14:textId="77777777" w:rsidR="00046056" w:rsidRDefault="006C6541">
    <w:pPr>
      <w:pStyle w:val="1CharCharChar"/>
      <w:ind w:right="360" w:firstLine="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97A1" w14:textId="77777777" w:rsidR="00046056" w:rsidRDefault="006C6541">
    <w:pPr>
      <w:pStyle w:val="1CharCharChar"/>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CBE7" w14:textId="77777777" w:rsidR="006C6541" w:rsidRDefault="006C6541">
      <w:r>
        <w:separator/>
      </w:r>
    </w:p>
  </w:footnote>
  <w:footnote w:type="continuationSeparator" w:id="0">
    <w:p w14:paraId="1BC802BA" w14:textId="77777777" w:rsidR="006C6541" w:rsidRDefault="006C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B405" w14:textId="77777777" w:rsidR="00046056" w:rsidRDefault="006C654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16C"/>
    <w:rsid w:val="000933FE"/>
    <w:rsid w:val="000A636F"/>
    <w:rsid w:val="000C3A7A"/>
    <w:rsid w:val="001313DE"/>
    <w:rsid w:val="0015735C"/>
    <w:rsid w:val="00193675"/>
    <w:rsid w:val="001A2781"/>
    <w:rsid w:val="001A344E"/>
    <w:rsid w:val="001C1AA9"/>
    <w:rsid w:val="001C266A"/>
    <w:rsid w:val="001E5F25"/>
    <w:rsid w:val="0021606C"/>
    <w:rsid w:val="0027727A"/>
    <w:rsid w:val="002D0ECD"/>
    <w:rsid w:val="00333544"/>
    <w:rsid w:val="00336E8B"/>
    <w:rsid w:val="00370DF1"/>
    <w:rsid w:val="003B389E"/>
    <w:rsid w:val="003B5710"/>
    <w:rsid w:val="003F2BE5"/>
    <w:rsid w:val="003F316E"/>
    <w:rsid w:val="00475338"/>
    <w:rsid w:val="004A2D08"/>
    <w:rsid w:val="004A63DC"/>
    <w:rsid w:val="004B49FF"/>
    <w:rsid w:val="004D0FD8"/>
    <w:rsid w:val="004D54D3"/>
    <w:rsid w:val="00534982"/>
    <w:rsid w:val="00537B00"/>
    <w:rsid w:val="00543477"/>
    <w:rsid w:val="00572F59"/>
    <w:rsid w:val="0058271F"/>
    <w:rsid w:val="0058731B"/>
    <w:rsid w:val="005D7B48"/>
    <w:rsid w:val="00600F2E"/>
    <w:rsid w:val="00612347"/>
    <w:rsid w:val="0068550C"/>
    <w:rsid w:val="006A4426"/>
    <w:rsid w:val="006B74BD"/>
    <w:rsid w:val="006C6541"/>
    <w:rsid w:val="006C714D"/>
    <w:rsid w:val="006D3E86"/>
    <w:rsid w:val="0078311B"/>
    <w:rsid w:val="00795727"/>
    <w:rsid w:val="007B6CA8"/>
    <w:rsid w:val="0088593B"/>
    <w:rsid w:val="00890D22"/>
    <w:rsid w:val="008A0B32"/>
    <w:rsid w:val="008E3916"/>
    <w:rsid w:val="008E5CA4"/>
    <w:rsid w:val="00934A89"/>
    <w:rsid w:val="0096307A"/>
    <w:rsid w:val="00983868"/>
    <w:rsid w:val="009A16E8"/>
    <w:rsid w:val="00A22E0F"/>
    <w:rsid w:val="00A23571"/>
    <w:rsid w:val="00A42E40"/>
    <w:rsid w:val="00A432E2"/>
    <w:rsid w:val="00A5616C"/>
    <w:rsid w:val="00A92F76"/>
    <w:rsid w:val="00A94F85"/>
    <w:rsid w:val="00A97534"/>
    <w:rsid w:val="00AC75C5"/>
    <w:rsid w:val="00AD63C6"/>
    <w:rsid w:val="00AE2F67"/>
    <w:rsid w:val="00AE781E"/>
    <w:rsid w:val="00B32065"/>
    <w:rsid w:val="00B33D7D"/>
    <w:rsid w:val="00C07485"/>
    <w:rsid w:val="00C661EB"/>
    <w:rsid w:val="00CB39D8"/>
    <w:rsid w:val="00CE4D93"/>
    <w:rsid w:val="00CF1386"/>
    <w:rsid w:val="00CF5BF7"/>
    <w:rsid w:val="00D301BA"/>
    <w:rsid w:val="00D6398A"/>
    <w:rsid w:val="00DB2ADC"/>
    <w:rsid w:val="00DC3B31"/>
    <w:rsid w:val="00E4498B"/>
    <w:rsid w:val="00E54C78"/>
    <w:rsid w:val="00E86F96"/>
    <w:rsid w:val="00E9680D"/>
    <w:rsid w:val="00F97853"/>
    <w:rsid w:val="00FF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21275"/>
  <w15:docId w15:val="{54786571-1749-4141-8A7B-2BA20A95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4A63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4A63DC"/>
    <w:rPr>
      <w:rFonts w:ascii="Times New Roman" w:eastAsia="宋体" w:hAnsi="Times New Roman" w:cs="Times New Roman"/>
      <w:sz w:val="18"/>
      <w:szCs w:val="18"/>
    </w:rPr>
  </w:style>
  <w:style w:type="paragraph" w:customStyle="1" w:styleId="1CharCharChar">
    <w:name w:val="正文1 Char Char Char"/>
    <w:basedOn w:val="a"/>
    <w:rsid w:val="004A63DC"/>
    <w:pPr>
      <w:spacing w:line="360" w:lineRule="auto"/>
      <w:ind w:firstLineChars="200" w:firstLine="20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9</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cp:lastModifiedBy>
  <cp:revision>79</cp:revision>
  <dcterms:created xsi:type="dcterms:W3CDTF">2020-07-08T06:31:00Z</dcterms:created>
  <dcterms:modified xsi:type="dcterms:W3CDTF">2021-07-16T01:41:00Z</dcterms:modified>
</cp:coreProperties>
</file>