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上饶职业技术学院网络与信息系统安全加固设备清单</w:t>
      </w:r>
    </w:p>
    <w:p>
      <w:pPr>
        <w:jc w:val="center"/>
        <w:rPr>
          <w:rFonts w:hint="eastAsia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62"/>
        <w:gridCol w:w="5138"/>
        <w:gridCol w:w="65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主要功能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互联网出口防火墙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3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2U机箱，单电源，标准配置6个10/100/1000M自适应电口，另有2个接口板卡扩展插槽，1个Console口，支持液晶屏，含4个万兆SFP+插槽，含三年硬件维保服务；含3年全功能模块升级订阅服务包（应用识别库、URL分类特征库、病毒防护特征库，入侵防御特征库升级服务及威胁情报订阅服务）网络层吞吐量22G，并发连接≥400万，每秒新建连接数28万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数据中心防火墙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513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2U机箱，机架式设备，标准配置6个10/100/1000M自适应电口、4个千兆光口，2口万兆光口板卡，另有1个接口板卡扩展插槽，1个Console口，支持液晶屏，含3年硬件维保服务；三年威胁情报订阅服务。网络层吞吐量10G，应用层吞吐量≥6Gbps，并发连接≥230万，每秒新建连接数15万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Web应用安全防护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513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标准2U机架式设备，1个扩展插槽。标准配置千兆6个</w:t>
            </w:r>
            <w:r>
              <w:rPr>
                <w:rFonts w:hint="eastAsia" w:ascii="宋体" w:hAnsi="宋体"/>
                <w:szCs w:val="21"/>
              </w:rPr>
              <w:t>10/100/1000M自适应电口，4个</w:t>
            </w:r>
            <w:r>
              <w:rPr>
                <w:rFonts w:hint="eastAsia" w:ascii="宋体" w:hAnsi="宋体"/>
                <w:kern w:val="0"/>
                <w:szCs w:val="21"/>
              </w:rPr>
              <w:t>千兆SFP光口，2个万兆SFP+光口，1个Console口，2个USB口，含三年WAF软件特征库服务，三年硬件维修服务。网络吞吐量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Gbps，应用层处理能力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1.5</w:t>
            </w:r>
            <w:r>
              <w:rPr>
                <w:rFonts w:ascii="宋体" w:hAnsi="宋体"/>
                <w:kern w:val="0"/>
                <w:szCs w:val="21"/>
              </w:rPr>
              <w:t>G</w:t>
            </w:r>
            <w:r>
              <w:rPr>
                <w:rFonts w:hint="eastAsia" w:ascii="宋体" w:hAnsi="宋体"/>
                <w:kern w:val="0"/>
                <w:szCs w:val="21"/>
              </w:rPr>
              <w:t>bps，网络并发连接数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110</w:t>
            </w:r>
            <w:r>
              <w:rPr>
                <w:rFonts w:hint="eastAsia" w:ascii="宋体" w:hAnsi="宋体"/>
                <w:kern w:val="0"/>
                <w:szCs w:val="21"/>
              </w:rPr>
              <w:t>万，HTTP并发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70</w:t>
            </w:r>
            <w:r>
              <w:rPr>
                <w:rFonts w:hint="eastAsia" w:ascii="宋体" w:hAnsi="宋体"/>
                <w:kern w:val="0"/>
                <w:szCs w:val="21"/>
              </w:rPr>
              <w:t>万，HTTP新建连接数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12000/s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安全接入网关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VPN专用系统主机，机架式设备，6*</w:t>
            </w:r>
            <w:r>
              <w:rPr>
                <w:rFonts w:hint="eastAsia" w:ascii="宋体" w:hAnsi="宋体"/>
                <w:szCs w:val="21"/>
              </w:rPr>
              <w:t>10/100/1000电口，1个扩展槽，单台支持最大并发用户数300；含链路加密、扩展支持国密算法、访问控制、动态令牌认证、门户式单点登录、轻量级EMM、日志追溯等功能，含300用户授权许可，三年硬件质保服务。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exac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服务器杀毒软件平台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控制中心：采用B/S架构管理端，具备设备分组管理、策略制定下发、全网健康状况监测、统一杀毒、统一漏洞修复、统一管控、统一终端准入合规、终端软件管理、硬件资产管理以及各种报表和查询等功能；本次授权22</w:t>
            </w:r>
            <w:r>
              <w:rPr>
                <w:rFonts w:ascii="宋体" w:hAnsi="宋体" w:cs="宋体"/>
                <w:kern w:val="0"/>
                <w:szCs w:val="21"/>
              </w:rPr>
              <w:t>个客户端</w:t>
            </w:r>
            <w:r>
              <w:rPr>
                <w:rFonts w:hint="eastAsia" w:ascii="宋体" w:hAnsi="宋体" w:cs="宋体"/>
                <w:kern w:val="0"/>
                <w:szCs w:val="21"/>
              </w:rPr>
              <w:t>（12台windows Server、10台linux Server）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机架式灭火器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RTFM3.6 一体化机架式灭火装置 七氟丙烷 计量2.88482.6*600*89 17KG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防雷设施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机房设备与机柜接地，接地铜排40*3、静电泄放接地线（对等接地）ZR-BVR-10、金属软管20MM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防盗窗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不锈钢防盗窗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平米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摄像机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高清网络红外枪机，130万像素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机房管理制度牌</w:t>
            </w:r>
          </w:p>
        </w:tc>
        <w:tc>
          <w:tcPr>
            <w:tcW w:w="513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KT板+边框、40x60cm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块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D76D"/>
    <w:rsid w:val="6F952226"/>
    <w:rsid w:val="FEF7D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2021-08-13T00:12:00Z</dcterms:created>
  <dc:creator>徐军</dc:creator>
  <cp:lastModifiedBy>gl</cp:lastModifiedBy>
  <dcterms:modified xsi:type="dcterms:W3CDTF">2021-08-12T17:20:07Z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