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2088" w:firstLineChars="400"/>
        <w:jc w:val="both"/>
        <w:textAlignment w:val="auto"/>
        <w:rPr>
          <w:rFonts w:hint="eastAsia" w:ascii="仿宋" w:hAnsi="仿宋" w:eastAsia="仿宋" w:cs="仿宋"/>
          <w:color w:val="000000"/>
          <w:sz w:val="52"/>
          <w:szCs w:val="52"/>
          <w:lang w:val="en-US" w:eastAsia="zh-CN"/>
        </w:rPr>
      </w:pPr>
      <w:r>
        <w:rPr>
          <w:rFonts w:hint="eastAsia" w:ascii="仿宋" w:hAnsi="仿宋" w:eastAsia="仿宋" w:cs="仿宋"/>
          <w:b/>
          <w:bCs/>
          <w:sz w:val="52"/>
          <w:szCs w:val="52"/>
          <w:lang w:val="en-US" w:eastAsia="zh-CN"/>
        </w:rPr>
        <w:t>上饶市</w:t>
      </w:r>
      <w:r>
        <w:rPr>
          <w:rFonts w:hint="eastAsia" w:ascii="仿宋" w:hAnsi="仿宋" w:eastAsia="仿宋" w:cs="仿宋"/>
          <w:b/>
          <w:bCs/>
          <w:sz w:val="52"/>
          <w:szCs w:val="52"/>
          <w:lang w:val="en-US" w:eastAsia="zh-Hans"/>
        </w:rPr>
        <w:t>广</w:t>
      </w:r>
      <w:r>
        <w:rPr>
          <w:rFonts w:hint="eastAsia" w:ascii="仿宋" w:hAnsi="仿宋" w:eastAsia="仿宋" w:cs="仿宋"/>
          <w:b/>
          <w:bCs/>
          <w:color w:val="000000"/>
          <w:sz w:val="52"/>
          <w:szCs w:val="52"/>
          <w:lang w:val="en-US" w:eastAsia="zh-Hans"/>
        </w:rPr>
        <w:t>信区</w:t>
      </w:r>
      <w:r>
        <w:rPr>
          <w:rFonts w:hint="eastAsia" w:ascii="仿宋" w:hAnsi="仿宋" w:eastAsia="仿宋" w:cs="仿宋"/>
          <w:b/>
          <w:bCs/>
          <w:color w:val="000000"/>
          <w:sz w:val="52"/>
          <w:szCs w:val="52"/>
        </w:rPr>
        <w:t>人民政府征收土地</w:t>
      </w:r>
      <w:r>
        <w:rPr>
          <w:rFonts w:hint="eastAsia" w:ascii="仿宋" w:hAnsi="仿宋" w:eastAsia="仿宋" w:cs="仿宋"/>
          <w:b/>
          <w:bCs/>
          <w:color w:val="000000"/>
          <w:sz w:val="52"/>
          <w:szCs w:val="52"/>
          <w:lang w:val="en-US" w:eastAsia="zh-CN"/>
        </w:rPr>
        <w:t>预</w:t>
      </w:r>
      <w:r>
        <w:rPr>
          <w:rFonts w:hint="eastAsia" w:ascii="仿宋" w:hAnsi="仿宋" w:eastAsia="仿宋" w:cs="仿宋"/>
          <w:b/>
          <w:bCs/>
          <w:color w:val="000000"/>
          <w:sz w:val="52"/>
          <w:szCs w:val="52"/>
          <w:lang w:eastAsia="zh-CN"/>
        </w:rPr>
        <w:t>公告</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center"/>
        <w:textAlignment w:val="auto"/>
        <w:rPr>
          <w:rFonts w:hint="eastAsia" w:ascii="仿宋" w:hAnsi="仿宋" w:eastAsia="仿宋" w:cs="仿宋"/>
          <w:color w:val="000000"/>
          <w:sz w:val="28"/>
          <w:szCs w:val="28"/>
          <w:lang w:val="en-US" w:eastAsia="zh-CN"/>
        </w:rPr>
      </w:pPr>
      <w:r>
        <w:rPr>
          <w:rFonts w:hint="default" w:ascii="仿宋" w:hAnsi="仿宋" w:eastAsia="仿宋" w:cs="仿宋"/>
          <w:color w:val="000000"/>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为公共利益需要，完善</w:t>
      </w:r>
      <w:r>
        <w:rPr>
          <w:rFonts w:hint="eastAsia" w:ascii="仿宋" w:hAnsi="仿宋" w:eastAsia="仿宋" w:cs="仿宋"/>
          <w:color w:val="000000"/>
          <w:sz w:val="28"/>
          <w:szCs w:val="28"/>
          <w:lang w:val="en-US" w:eastAsia="zh-Hans"/>
        </w:rPr>
        <w:t>广信区</w:t>
      </w:r>
      <w:r>
        <w:rPr>
          <w:rFonts w:hint="eastAsia" w:ascii="仿宋" w:hAnsi="仿宋" w:eastAsia="仿宋" w:cs="仿宋"/>
          <w:color w:val="000000"/>
          <w:sz w:val="28"/>
          <w:szCs w:val="28"/>
          <w:lang w:val="en-US" w:eastAsia="zh-CN"/>
        </w:rPr>
        <w:t>基础设施建设，改善被征收居民生活居住条件，根据《中华人民共和国民法典》、《中华人民共和国土地管理法》、《</w:t>
      </w:r>
      <w:r>
        <w:rPr>
          <w:rFonts w:hint="eastAsia" w:ascii="仿宋" w:hAnsi="仿宋" w:eastAsia="仿宋" w:cs="仿宋"/>
          <w:color w:val="000000"/>
          <w:sz w:val="28"/>
          <w:szCs w:val="28"/>
          <w:lang w:val="zh-CN"/>
        </w:rPr>
        <w:t>江西省实施</w:t>
      </w:r>
      <w:r>
        <w:rPr>
          <w:rFonts w:hint="eastAsia" w:ascii="仿宋" w:hAnsi="仿宋" w:eastAsia="仿宋" w:cs="仿宋"/>
          <w:color w:val="000000"/>
          <w:sz w:val="28"/>
          <w:szCs w:val="28"/>
          <w:lang w:val="en-US" w:eastAsia="zh-CN"/>
        </w:rPr>
        <w:t>&lt;</w:t>
      </w:r>
      <w:r>
        <w:rPr>
          <w:rFonts w:hint="eastAsia" w:ascii="仿宋" w:hAnsi="仿宋" w:eastAsia="仿宋" w:cs="仿宋"/>
          <w:color w:val="000000"/>
          <w:sz w:val="28"/>
          <w:szCs w:val="28"/>
          <w:lang w:val="zh-CN"/>
        </w:rPr>
        <w:t>土地管理法</w:t>
      </w:r>
      <w:r>
        <w:rPr>
          <w:rFonts w:hint="eastAsia" w:ascii="仿宋" w:hAnsi="仿宋" w:eastAsia="仿宋" w:cs="仿宋"/>
          <w:color w:val="000000"/>
          <w:sz w:val="28"/>
          <w:szCs w:val="28"/>
          <w:lang w:val="en-US" w:eastAsia="zh-CN"/>
        </w:rPr>
        <w:t>&gt;</w:t>
      </w:r>
      <w:r>
        <w:rPr>
          <w:rFonts w:hint="eastAsia" w:ascii="仿宋" w:hAnsi="仿宋" w:eastAsia="仿宋" w:cs="仿宋"/>
          <w:color w:val="000000"/>
          <w:sz w:val="28"/>
          <w:szCs w:val="28"/>
          <w:lang w:val="zh-CN"/>
        </w:rPr>
        <w:t>办法</w:t>
      </w:r>
      <w:r>
        <w:rPr>
          <w:rFonts w:hint="eastAsia" w:ascii="仿宋" w:hAnsi="仿宋" w:eastAsia="仿宋" w:cs="仿宋"/>
          <w:color w:val="000000"/>
          <w:sz w:val="28"/>
          <w:szCs w:val="28"/>
          <w:lang w:val="en-US" w:eastAsia="zh-CN"/>
        </w:rPr>
        <w:t>》、《江西省征收土地管理办法》等法律规定，经</w:t>
      </w:r>
      <w:r>
        <w:rPr>
          <w:rFonts w:hint="eastAsia" w:ascii="仿宋" w:hAnsi="仿宋" w:eastAsia="仿宋" w:cs="仿宋"/>
          <w:color w:val="000000"/>
          <w:sz w:val="28"/>
          <w:szCs w:val="28"/>
          <w:lang w:val="en-US" w:eastAsia="zh-Hans"/>
        </w:rPr>
        <w:t>广信区</w:t>
      </w:r>
      <w:r>
        <w:rPr>
          <w:rFonts w:hint="eastAsia" w:ascii="仿宋" w:hAnsi="仿宋" w:eastAsia="仿宋" w:cs="仿宋"/>
          <w:color w:val="000000"/>
          <w:sz w:val="28"/>
          <w:szCs w:val="28"/>
          <w:lang w:val="en-US" w:eastAsia="zh-CN"/>
        </w:rPr>
        <w:t>人民政府研究决定，现发布预征收土地公告：</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一、征收土地的位置、范围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地理位置：上泸镇上泸村村委会。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二、征收土地面积及主要地类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1.土地面积：约40亩（最后以现场调查确认结果为准）。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2.主要地类：耕地、宅基地、林地（最后以现场调查确认结果为准）。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三、征收土地目的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zh-CN"/>
        </w:rPr>
        <w:t>本次拟征收土地拟用于</w:t>
      </w:r>
      <w:r>
        <w:rPr>
          <w:rFonts w:hint="eastAsia" w:ascii="仿宋" w:hAnsi="仿宋" w:eastAsia="仿宋" w:cs="仿宋"/>
          <w:color w:val="000000"/>
          <w:sz w:val="28"/>
          <w:szCs w:val="28"/>
          <w:lang w:val="en-US" w:eastAsia="zh-Hans"/>
        </w:rPr>
        <w:t>广信区</w:t>
      </w:r>
      <w:r>
        <w:rPr>
          <w:rFonts w:hint="eastAsia" w:ascii="仿宋" w:hAnsi="仿宋" w:eastAsia="仿宋" w:cs="仿宋"/>
          <w:color w:val="auto"/>
          <w:sz w:val="28"/>
          <w:szCs w:val="28"/>
          <w:lang w:val="en-US" w:eastAsia="zh-CN"/>
        </w:rPr>
        <w:t>商服</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科教项目</w:t>
      </w:r>
      <w:r>
        <w:rPr>
          <w:rFonts w:hint="eastAsia" w:ascii="仿宋" w:hAnsi="仿宋" w:eastAsia="仿宋" w:cs="仿宋"/>
          <w:color w:val="auto"/>
          <w:sz w:val="28"/>
          <w:szCs w:val="28"/>
          <w:lang w:eastAsia="zh-CN"/>
        </w:rPr>
        <w:t>用地</w:t>
      </w:r>
      <w:r>
        <w:rPr>
          <w:rFonts w:hint="eastAsia" w:ascii="仿宋" w:hAnsi="仿宋" w:eastAsia="仿宋" w:cs="仿宋"/>
          <w:color w:val="000000"/>
          <w:sz w:val="28"/>
          <w:szCs w:val="28"/>
          <w:lang w:val="zh-CN"/>
        </w:rPr>
        <w:t>建设，属于《土地管理法》第四十五条规定的第五</w:t>
      </w:r>
      <w:r>
        <w:rPr>
          <w:rFonts w:hint="eastAsia" w:ascii="仿宋" w:hAnsi="仿宋" w:eastAsia="仿宋" w:cs="仿宋"/>
          <w:color w:val="000000"/>
          <w:sz w:val="28"/>
          <w:szCs w:val="28"/>
          <w:lang w:val="en-US" w:eastAsia="zh-Hans"/>
        </w:rPr>
        <w:t>项</w:t>
      </w:r>
      <w:r>
        <w:rPr>
          <w:rFonts w:hint="eastAsia" w:ascii="仿宋" w:hAnsi="仿宋" w:eastAsia="仿宋" w:cs="仿宋"/>
          <w:color w:val="000000"/>
          <w:sz w:val="28"/>
          <w:szCs w:val="28"/>
          <w:lang w:val="zh-CN"/>
        </w:rPr>
        <w:t>“在土地利用总体规划确定的城镇建设用地范围内，经省级以上人民政府批准由县级以上地方人民政府组织实施的成片开发建设需要用地的”征收情形，符合公共利益需要。</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四、征地权属单位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本次拟征收上泸镇上泸村委会的土地（最后以现场调查确认结果为准）。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b/>
          <w:bCs/>
          <w:color w:val="000000"/>
          <w:sz w:val="28"/>
          <w:szCs w:val="28"/>
          <w:lang w:val="en-US" w:eastAsia="zh-CN"/>
        </w:rPr>
        <w:t>五、土地现状调查工作安排</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本公告下发后，</w:t>
      </w:r>
      <w:r>
        <w:rPr>
          <w:rFonts w:hint="eastAsia" w:ascii="仿宋" w:hAnsi="仿宋" w:eastAsia="仿宋" w:cs="仿宋"/>
          <w:color w:val="000000"/>
          <w:sz w:val="28"/>
          <w:szCs w:val="28"/>
          <w:lang w:val="en-US" w:eastAsia="zh-Hans"/>
        </w:rPr>
        <w:t>上饶市广信区征地办</w:t>
      </w:r>
      <w:r>
        <w:rPr>
          <w:rFonts w:hint="eastAsia" w:ascii="仿宋" w:hAnsi="仿宋" w:eastAsia="仿宋" w:cs="仿宋"/>
          <w:color w:val="000000"/>
          <w:sz w:val="28"/>
          <w:szCs w:val="28"/>
          <w:lang w:eastAsia="zh-CN"/>
        </w:rPr>
        <w:t>将组织对拟征收土地的权属、地类、面积、</w:t>
      </w:r>
      <w:r>
        <w:rPr>
          <w:rFonts w:hint="eastAsia" w:ascii="仿宋" w:hAnsi="仿宋" w:eastAsia="仿宋" w:cs="仿宋"/>
          <w:color w:val="000000"/>
          <w:sz w:val="28"/>
          <w:szCs w:val="28"/>
          <w:lang w:val="en-US" w:eastAsia="zh-Hans"/>
        </w:rPr>
        <w:t>农村农民住宅</w:t>
      </w:r>
      <w:r>
        <w:rPr>
          <w:rFonts w:hint="eastAsia" w:ascii="仿宋" w:hAnsi="仿宋" w:eastAsia="仿宋" w:cs="仿宋"/>
          <w:color w:val="000000"/>
          <w:sz w:val="28"/>
          <w:szCs w:val="28"/>
          <w:lang w:eastAsia="zh-CN"/>
        </w:rPr>
        <w:t>以及地上青苗、附着物权属、种类、规格和数量等进行调查，并组织开展征地社会稳定风险评估，拟被征地的农村集体经济组织、农户以及其它青苗地上附着物所有人应予以配合。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自本公告发布之日起，任何单位和个人在被征收土地范围内抢种、抢栽的青苗和抢建的建筑物、构筑物一律不予补偿。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themeColor="text1"/>
          <w:sz w:val="28"/>
          <w:szCs w:val="28"/>
          <w:lang w:val="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六、</w:t>
      </w:r>
      <w:r>
        <w:rPr>
          <w:rFonts w:hint="eastAsia" w:ascii="仿宋" w:hAnsi="仿宋" w:eastAsia="仿宋" w:cs="仿宋"/>
          <w:b/>
          <w:bCs/>
          <w:color w:val="000000" w:themeColor="text1"/>
          <w:sz w:val="28"/>
          <w:szCs w:val="28"/>
          <w:lang w:val="zh-CN"/>
          <w14:textFill>
            <w14:solidFill>
              <w14:schemeClr w14:val="tx1"/>
            </w14:solidFill>
          </w14:textFill>
        </w:rPr>
        <w:t>补偿标准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themeColor="text1"/>
          <w:sz w:val="28"/>
          <w:szCs w:val="28"/>
          <w:lang w:eastAsia="zh-CN"/>
          <w14:textFill>
            <w14:solidFill>
              <w14:schemeClr w14:val="tx1"/>
            </w14:solidFill>
          </w14:textFill>
        </w:rPr>
        <w:t>土地</w:t>
      </w:r>
      <w:r>
        <w:rPr>
          <w:rFonts w:hint="eastAsia" w:ascii="仿宋" w:hAnsi="仿宋" w:eastAsia="仿宋" w:cs="仿宋"/>
          <w:color w:val="000000" w:themeColor="text1"/>
          <w:sz w:val="28"/>
          <w:szCs w:val="28"/>
          <w14:textFill>
            <w14:solidFill>
              <w14:schemeClr w14:val="tx1"/>
            </w14:solidFill>
          </w14:textFill>
        </w:rPr>
        <w:t>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七、安置政策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本次征地涉及的被征地农民采用货币方式安置。</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八、权属纠纷处理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color w:val="000000"/>
          <w:sz w:val="28"/>
          <w:szCs w:val="28"/>
          <w:lang w:eastAsia="zh-CN"/>
        </w:rPr>
        <w:t>在拟被征收土地范围内，土地或青苗、附着物权属有争议的，凭有关合法的权属证件或其他合法资料，及时向</w:t>
      </w:r>
      <w:r>
        <w:rPr>
          <w:rFonts w:hint="eastAsia" w:ascii="仿宋" w:hAnsi="仿宋" w:eastAsia="仿宋" w:cs="仿宋"/>
          <w:color w:val="000000"/>
          <w:sz w:val="28"/>
          <w:szCs w:val="28"/>
          <w:lang w:val="en-US" w:eastAsia="zh-Hans"/>
        </w:rPr>
        <w:t>上饶市广信区征地办</w:t>
      </w:r>
      <w:r>
        <w:rPr>
          <w:rFonts w:hint="eastAsia" w:ascii="仿宋" w:hAnsi="仿宋" w:eastAsia="仿宋" w:cs="仿宋"/>
          <w:color w:val="000000"/>
          <w:sz w:val="28"/>
          <w:szCs w:val="28"/>
          <w:lang w:eastAsia="zh-CN"/>
        </w:rPr>
        <w:t>或相关部门申请权属纠纷处理。</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九、征地工作机构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Hans"/>
        </w:rPr>
      </w:pPr>
      <w:r>
        <w:rPr>
          <w:rFonts w:hint="eastAsia" w:ascii="仿宋" w:hAnsi="仿宋" w:eastAsia="仿宋" w:cs="仿宋"/>
          <w:color w:val="000000"/>
          <w:sz w:val="28"/>
          <w:szCs w:val="28"/>
          <w:lang w:val="en-US" w:eastAsia="zh-CN"/>
        </w:rPr>
        <w:t>1.征收主体：上饶市</w:t>
      </w:r>
      <w:r>
        <w:rPr>
          <w:rFonts w:hint="eastAsia" w:ascii="仿宋" w:hAnsi="仿宋" w:eastAsia="仿宋" w:cs="仿宋"/>
          <w:color w:val="000000"/>
          <w:sz w:val="28"/>
          <w:szCs w:val="28"/>
          <w:lang w:val="en-US" w:eastAsia="zh-Hans"/>
        </w:rPr>
        <w:t>广信区人民政府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2.征收部门：</w:t>
      </w:r>
      <w:r>
        <w:rPr>
          <w:rFonts w:hint="eastAsia" w:ascii="仿宋" w:hAnsi="仿宋" w:eastAsia="仿宋" w:cs="仿宋"/>
          <w:color w:val="000000"/>
          <w:sz w:val="28"/>
          <w:szCs w:val="28"/>
          <w:lang w:val="en-US" w:eastAsia="zh-Hans"/>
        </w:rPr>
        <w:t>上饶市广信区征地办</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十、告知期限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本告知期限自</w:t>
      </w:r>
      <w:r>
        <w:rPr>
          <w:rFonts w:hint="eastAsia" w:ascii="仿宋" w:hAnsi="仿宋" w:eastAsia="仿宋" w:cs="仿宋"/>
          <w:color w:val="000000"/>
          <w:sz w:val="28"/>
          <w:szCs w:val="28"/>
          <w:lang w:eastAsia="zh-CN"/>
        </w:rPr>
        <w:t>2022</w:t>
      </w:r>
      <w:r>
        <w:rPr>
          <w:rFonts w:hint="eastAsia" w:ascii="仿宋" w:hAnsi="仿宋" w:eastAsia="仿宋" w:cs="仿宋"/>
          <w:color w:val="000000"/>
          <w:sz w:val="28"/>
          <w:szCs w:val="28"/>
          <w:lang w:val="en-US" w:eastAsia="zh-CN"/>
        </w:rPr>
        <w:t>年4月22</w:t>
      </w:r>
      <w:r>
        <w:rPr>
          <w:rFonts w:hint="eastAsia" w:ascii="仿宋" w:hAnsi="仿宋" w:eastAsia="仿宋" w:cs="仿宋"/>
          <w:color w:val="000000"/>
          <w:sz w:val="28"/>
          <w:szCs w:val="28"/>
          <w:lang w:eastAsia="zh-CN"/>
        </w:rPr>
        <w:t xml:space="preserve"> </w:t>
      </w:r>
      <w:r>
        <w:rPr>
          <w:rFonts w:hint="eastAsia" w:ascii="仿宋" w:hAnsi="仿宋" w:eastAsia="仿宋" w:cs="仿宋"/>
          <w:color w:val="000000"/>
          <w:sz w:val="28"/>
          <w:szCs w:val="28"/>
          <w:lang w:val="en-US" w:eastAsia="zh-CN"/>
        </w:rPr>
        <w:t>日至</w:t>
      </w:r>
      <w:r>
        <w:rPr>
          <w:rFonts w:hint="eastAsia" w:ascii="仿宋" w:hAnsi="仿宋" w:eastAsia="仿宋" w:cs="仿宋"/>
          <w:color w:val="000000"/>
          <w:sz w:val="28"/>
          <w:szCs w:val="28"/>
          <w:lang w:eastAsia="zh-CN"/>
        </w:rPr>
        <w:t xml:space="preserve">  </w:t>
      </w:r>
      <w:r>
        <w:rPr>
          <w:rFonts w:hint="eastAsia" w:ascii="仿宋" w:hAnsi="仿宋" w:eastAsia="仿宋" w:cs="仿宋"/>
          <w:color w:val="000000"/>
          <w:sz w:val="28"/>
          <w:szCs w:val="28"/>
          <w:lang w:val="en-US" w:eastAsia="zh-CN"/>
        </w:rPr>
        <w:t>2022年</w:t>
      </w:r>
      <w:r>
        <w:rPr>
          <w:rFonts w:hint="eastAsia" w:ascii="仿宋" w:hAnsi="仿宋" w:eastAsia="仿宋" w:cs="仿宋"/>
          <w:color w:val="000000"/>
          <w:sz w:val="28"/>
          <w:szCs w:val="28"/>
          <w:lang w:eastAsia="zh-CN"/>
        </w:rPr>
        <w:t xml:space="preserve"> </w:t>
      </w:r>
      <w:r>
        <w:rPr>
          <w:rFonts w:hint="eastAsia" w:ascii="仿宋" w:hAnsi="仿宋" w:eastAsia="仿宋" w:cs="仿宋"/>
          <w:color w:val="000000"/>
          <w:sz w:val="28"/>
          <w:szCs w:val="28"/>
          <w:lang w:val="en-US" w:eastAsia="zh-CN"/>
        </w:rPr>
        <w:t>5月</w:t>
      </w:r>
      <w:r>
        <w:rPr>
          <w:rFonts w:hint="eastAsia" w:ascii="仿宋" w:hAnsi="仿宋" w:eastAsia="仿宋" w:cs="仿宋"/>
          <w:color w:val="000000"/>
          <w:sz w:val="28"/>
          <w:szCs w:val="28"/>
          <w:lang w:eastAsia="zh-CN"/>
        </w:rPr>
        <w:t xml:space="preserve"> </w:t>
      </w:r>
      <w:r>
        <w:rPr>
          <w:rFonts w:hint="eastAsia" w:ascii="仿宋" w:hAnsi="仿宋" w:eastAsia="仿宋" w:cs="仿宋"/>
          <w:color w:val="000000"/>
          <w:sz w:val="28"/>
          <w:szCs w:val="28"/>
          <w:lang w:val="en-US" w:eastAsia="zh-CN"/>
        </w:rPr>
        <w:t>7日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firstLine="280" w:firstLineChars="1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特此公告。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firstLine="280" w:firstLineChars="100"/>
        <w:jc w:val="both"/>
        <w:textAlignment w:val="auto"/>
        <w:rPr>
          <w:rFonts w:hint="eastAsia" w:ascii="仿宋" w:hAnsi="仿宋" w:eastAsia="仿宋" w:cs="仿宋"/>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8960" w:firstLineChars="3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上饶市</w:t>
      </w:r>
      <w:r>
        <w:rPr>
          <w:rFonts w:hint="eastAsia" w:ascii="仿宋" w:hAnsi="仿宋" w:eastAsia="仿宋" w:cs="仿宋"/>
          <w:color w:val="000000"/>
          <w:sz w:val="28"/>
          <w:szCs w:val="28"/>
          <w:lang w:val="en-US" w:eastAsia="zh-Hans"/>
        </w:rPr>
        <w:t>广信区</w:t>
      </w:r>
      <w:r>
        <w:rPr>
          <w:rFonts w:hint="eastAsia" w:ascii="仿宋" w:hAnsi="仿宋" w:eastAsia="仿宋" w:cs="仿宋"/>
          <w:color w:val="000000"/>
          <w:sz w:val="28"/>
          <w:szCs w:val="28"/>
          <w:lang w:val="en-US" w:eastAsia="zh-CN"/>
        </w:rPr>
        <w:t>人民政府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 xml:space="preserve">                                                              20</w:t>
      </w:r>
      <w:r>
        <w:rPr>
          <w:rFonts w:hint="default" w:ascii="仿宋" w:hAnsi="仿宋" w:eastAsia="仿宋" w:cs="仿宋"/>
          <w:color w:val="000000"/>
          <w:sz w:val="28"/>
          <w:szCs w:val="28"/>
          <w:lang w:eastAsia="zh-CN"/>
        </w:rPr>
        <w:t>22</w:t>
      </w:r>
      <w:r>
        <w:rPr>
          <w:rFonts w:hint="eastAsia" w:ascii="仿宋" w:hAnsi="仿宋" w:eastAsia="仿宋" w:cs="仿宋"/>
          <w:color w:val="000000"/>
          <w:sz w:val="28"/>
          <w:szCs w:val="28"/>
          <w:lang w:val="en-US" w:eastAsia="zh-CN"/>
        </w:rPr>
        <w:t>年4月22日</w:t>
      </w:r>
    </w:p>
    <w:sectPr>
      <w:footerReference r:id="rId3" w:type="default"/>
      <w:pgSz w:w="16838" w:h="23811"/>
      <w:pgMar w:top="12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00000000"/>
    <w:rsid w:val="03330E49"/>
    <w:rsid w:val="04E6395A"/>
    <w:rsid w:val="0B312849"/>
    <w:rsid w:val="0C6C6793"/>
    <w:rsid w:val="0D35020D"/>
    <w:rsid w:val="12063017"/>
    <w:rsid w:val="16C0190D"/>
    <w:rsid w:val="17033CFE"/>
    <w:rsid w:val="184712D6"/>
    <w:rsid w:val="187C2EE4"/>
    <w:rsid w:val="1A791621"/>
    <w:rsid w:val="1B943177"/>
    <w:rsid w:val="1ED125AA"/>
    <w:rsid w:val="221A7BB9"/>
    <w:rsid w:val="24DC6331"/>
    <w:rsid w:val="28F01632"/>
    <w:rsid w:val="2CBA4DBE"/>
    <w:rsid w:val="2D675F66"/>
    <w:rsid w:val="33065961"/>
    <w:rsid w:val="38A85352"/>
    <w:rsid w:val="460C65BA"/>
    <w:rsid w:val="474D674C"/>
    <w:rsid w:val="4A5120C2"/>
    <w:rsid w:val="4C2E2708"/>
    <w:rsid w:val="4C7F181D"/>
    <w:rsid w:val="4E581D3A"/>
    <w:rsid w:val="527932C7"/>
    <w:rsid w:val="59185F72"/>
    <w:rsid w:val="5B081BF8"/>
    <w:rsid w:val="69242BE1"/>
    <w:rsid w:val="6A82564B"/>
    <w:rsid w:val="6BEFFCEC"/>
    <w:rsid w:val="6BF72A9C"/>
    <w:rsid w:val="71F57B0C"/>
    <w:rsid w:val="72D4447D"/>
    <w:rsid w:val="76F15384"/>
    <w:rsid w:val="779E4210"/>
    <w:rsid w:val="78454ADA"/>
    <w:rsid w:val="7AB200EA"/>
    <w:rsid w:val="7EF7F938"/>
    <w:rsid w:val="7F7775E4"/>
    <w:rsid w:val="BB77928A"/>
    <w:rsid w:val="C7FC74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912</Words>
  <Characters>935</Characters>
  <Lines>0</Lines>
  <Paragraphs>0</Paragraphs>
  <TotalTime>0</TotalTime>
  <ScaleCrop>false</ScaleCrop>
  <LinksUpToDate>false</LinksUpToDate>
  <CharactersWithSpaces>1003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Xt</cp:lastModifiedBy>
  <dcterms:modified xsi:type="dcterms:W3CDTF">2022-07-04T00:45:14Z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9421F17891534DFBA83332DC5FCA1D09</vt:lpwstr>
  </property>
</Properties>
</file>