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年度第</w:t>
      </w:r>
      <w:r>
        <w:rPr>
          <w:rFonts w:hint="eastAsia" w:ascii="宋体" w:hAnsi="宋体" w:cs="宋体"/>
          <w:b/>
          <w:spacing w:val="-20"/>
          <w:sz w:val="44"/>
          <w:szCs w:val="44"/>
          <w:lang w:eastAsia="zh-CN"/>
        </w:rPr>
        <w:t>四</w:t>
      </w:r>
      <w:r>
        <w:rPr>
          <w:rFonts w:hint="eastAsia" w:ascii="宋体" w:hAnsi="宋体" w:cs="宋体"/>
          <w:b/>
          <w:spacing w:val="-20"/>
          <w:sz w:val="44"/>
          <w:szCs w:val="44"/>
        </w:rPr>
        <w:t>批次</w:t>
      </w:r>
      <w:r>
        <w:rPr>
          <w:rFonts w:hint="eastAsia" w:ascii="宋体" w:hAnsi="宋体" w:cs="宋体"/>
          <w:b/>
          <w:spacing w:val="-20"/>
          <w:sz w:val="44"/>
          <w:szCs w:val="44"/>
          <w:lang w:eastAsia="zh-CN"/>
        </w:rPr>
        <w:t>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茶亭镇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年度第</w:t>
      </w:r>
      <w:r>
        <w:rPr>
          <w:rFonts w:hint="eastAsia" w:eastAsia="仿宋_GB2312"/>
          <w:sz w:val="32"/>
          <w:szCs w:val="32"/>
          <w:lang w:eastAsia="zh-CN"/>
        </w:rPr>
        <w:t>四</w:t>
      </w:r>
      <w:r>
        <w:rPr>
          <w:rFonts w:hint="eastAsia" w:eastAsia="仿宋_GB2312"/>
          <w:sz w:val="32"/>
          <w:szCs w:val="32"/>
        </w:rPr>
        <w:t>批次</w:t>
      </w:r>
      <w:r>
        <w:rPr>
          <w:rFonts w:hint="eastAsia" w:eastAsia="仿宋_GB2312"/>
          <w:sz w:val="32"/>
          <w:szCs w:val="32"/>
          <w:lang w:eastAsia="zh-CN"/>
        </w:rPr>
        <w:t>城市</w:t>
      </w:r>
      <w:r>
        <w:rPr>
          <w:rFonts w:hint="eastAsia" w:eastAsia="仿宋_GB2312"/>
          <w:sz w:val="32"/>
          <w:szCs w:val="32"/>
        </w:rPr>
        <w:t>建设用</w:t>
      </w:r>
      <w:r>
        <w:rPr>
          <w:rFonts w:hint="eastAsia" w:eastAsia="仿宋_GB2312"/>
          <w:sz w:val="32"/>
          <w:szCs w:val="32"/>
          <w:lang w:eastAsia="zh-CN"/>
        </w:rPr>
        <w:t>地茶亭镇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茶亭镇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县人民政府关于印发上饶县征收土地补偿安置暂行规定的通知》（饶县府发【2016】4号）等规定，现将事项告知如下：</w:t>
      </w:r>
    </w:p>
    <w:p>
      <w:pPr>
        <w:spacing w:line="560" w:lineRule="exact"/>
        <w:ind w:firstLine="640" w:firstLineChars="200"/>
        <w:rPr>
          <w:rFonts w:hint="eastAsia" w:eastAsia="仿宋_GB2312"/>
          <w:sz w:val="32"/>
          <w:szCs w:val="32"/>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eastAsia="zh-CN"/>
        </w:rPr>
        <w:t>商服</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茶亭镇</w:t>
      </w:r>
      <w:r>
        <w:rPr>
          <w:rFonts w:hint="eastAsia" w:eastAsia="仿宋_GB2312"/>
          <w:sz w:val="32"/>
          <w:szCs w:val="32"/>
          <w:lang w:val="en-US" w:eastAsia="zh-CN"/>
        </w:rPr>
        <w:t>詹家</w:t>
      </w:r>
      <w:r>
        <w:rPr>
          <w:rFonts w:hint="eastAsia" w:eastAsia="仿宋_GB2312"/>
          <w:sz w:val="32"/>
          <w:szCs w:val="32"/>
        </w:rPr>
        <w:t>村（具体详见征地红线图）。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153</w:t>
      </w:r>
      <w:bookmarkStart w:id="0" w:name="_GoBack"/>
      <w:bookmarkEnd w:id="0"/>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建设用地（</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县人民政府关于印发上饶县征收土地补偿安置暂行规定的通知》（饶县府发【2016】4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2</w:t>
      </w:r>
      <w:r>
        <w:rPr>
          <w:rFonts w:hint="eastAsia" w:eastAsia="仿宋_GB2312"/>
          <w:sz w:val="32"/>
          <w:szCs w:val="32"/>
        </w:rPr>
        <w:t>月</w:t>
      </w:r>
      <w:r>
        <w:rPr>
          <w:rFonts w:hint="eastAsia" w:eastAsia="仿宋_GB2312"/>
          <w:sz w:val="32"/>
          <w:szCs w:val="32"/>
          <w:lang w:val="en-US" w:eastAsia="zh-CN"/>
        </w:rPr>
        <w:t>16</w:t>
      </w:r>
      <w:r>
        <w:rPr>
          <w:rFonts w:hint="eastAsia" w:eastAsia="仿宋_GB2312"/>
          <w:sz w:val="32"/>
          <w:szCs w:val="32"/>
        </w:rPr>
        <w:t>日至</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16</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r>
        <w:rPr>
          <w:rFonts w:hint="eastAsia" w:eastAsia="仿宋_GB2312"/>
          <w:sz w:val="32"/>
          <w:szCs w:val="32"/>
        </w:rPr>
        <w:t>注：因《上饶市广信区人民政府关于印发上饶县征收土地补偿安置暂行规定的通知》目前正在征求意见中，待我区新的征地补偿安置办法出台后按新的征地补偿标准执行。</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二月</w:t>
      </w:r>
      <w:r>
        <w:rPr>
          <w:rFonts w:hint="eastAsia" w:eastAsia="仿宋_GB2312"/>
          <w:sz w:val="32"/>
          <w:szCs w:val="32"/>
        </w:rPr>
        <w:t>十</w:t>
      </w:r>
      <w:r>
        <w:rPr>
          <w:rFonts w:hint="eastAsia" w:eastAsia="仿宋_GB2312"/>
          <w:sz w:val="32"/>
          <w:szCs w:val="32"/>
          <w:lang w:eastAsia="zh-CN"/>
        </w:rPr>
        <w:t>六</w:t>
      </w:r>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DA45CD"/>
    <w:rsid w:val="024D2715"/>
    <w:rsid w:val="02740AE2"/>
    <w:rsid w:val="03926FD0"/>
    <w:rsid w:val="07917092"/>
    <w:rsid w:val="07BB1398"/>
    <w:rsid w:val="08270DEF"/>
    <w:rsid w:val="08A44D5F"/>
    <w:rsid w:val="0B436526"/>
    <w:rsid w:val="0B6654FC"/>
    <w:rsid w:val="0BA46A89"/>
    <w:rsid w:val="0BB52B26"/>
    <w:rsid w:val="0CA81B29"/>
    <w:rsid w:val="106E65E9"/>
    <w:rsid w:val="10AE4088"/>
    <w:rsid w:val="10BE5CB1"/>
    <w:rsid w:val="12DD193F"/>
    <w:rsid w:val="141132F3"/>
    <w:rsid w:val="155858D0"/>
    <w:rsid w:val="162843B6"/>
    <w:rsid w:val="16B45677"/>
    <w:rsid w:val="184A6062"/>
    <w:rsid w:val="18D632C1"/>
    <w:rsid w:val="1A421C12"/>
    <w:rsid w:val="1AAF5408"/>
    <w:rsid w:val="1C9A6264"/>
    <w:rsid w:val="1CA7556B"/>
    <w:rsid w:val="1E7E586B"/>
    <w:rsid w:val="235B73A9"/>
    <w:rsid w:val="238E4FB6"/>
    <w:rsid w:val="25707D27"/>
    <w:rsid w:val="279C23C8"/>
    <w:rsid w:val="28EB522B"/>
    <w:rsid w:val="29207E0A"/>
    <w:rsid w:val="2C133AC2"/>
    <w:rsid w:val="2D250C13"/>
    <w:rsid w:val="2F6871C5"/>
    <w:rsid w:val="31DA3242"/>
    <w:rsid w:val="33F474B1"/>
    <w:rsid w:val="34762C7E"/>
    <w:rsid w:val="360005DD"/>
    <w:rsid w:val="36440081"/>
    <w:rsid w:val="365C037D"/>
    <w:rsid w:val="376B3912"/>
    <w:rsid w:val="38275C45"/>
    <w:rsid w:val="38E00AB6"/>
    <w:rsid w:val="39585188"/>
    <w:rsid w:val="398A052F"/>
    <w:rsid w:val="3A0E7E52"/>
    <w:rsid w:val="3A540C85"/>
    <w:rsid w:val="3B461AC6"/>
    <w:rsid w:val="3C975051"/>
    <w:rsid w:val="3CBA66EE"/>
    <w:rsid w:val="3CEB1781"/>
    <w:rsid w:val="3E517A89"/>
    <w:rsid w:val="40790024"/>
    <w:rsid w:val="41EC41FF"/>
    <w:rsid w:val="43B56D73"/>
    <w:rsid w:val="456B138B"/>
    <w:rsid w:val="4699389A"/>
    <w:rsid w:val="47D40953"/>
    <w:rsid w:val="480B71BB"/>
    <w:rsid w:val="481543CF"/>
    <w:rsid w:val="49E62922"/>
    <w:rsid w:val="4A6F1E61"/>
    <w:rsid w:val="4C1516F3"/>
    <w:rsid w:val="4DEB3FCA"/>
    <w:rsid w:val="4EEE0278"/>
    <w:rsid w:val="4F23442F"/>
    <w:rsid w:val="54FD43E2"/>
    <w:rsid w:val="555B37FA"/>
    <w:rsid w:val="577B7560"/>
    <w:rsid w:val="57CD00E8"/>
    <w:rsid w:val="597D1730"/>
    <w:rsid w:val="5EBA08A7"/>
    <w:rsid w:val="5ED040FA"/>
    <w:rsid w:val="628A362A"/>
    <w:rsid w:val="62EF28FA"/>
    <w:rsid w:val="6302263C"/>
    <w:rsid w:val="67993BD9"/>
    <w:rsid w:val="68A37B7A"/>
    <w:rsid w:val="68B52B98"/>
    <w:rsid w:val="68C01CA8"/>
    <w:rsid w:val="6C5B4952"/>
    <w:rsid w:val="6C7A7657"/>
    <w:rsid w:val="6C996DB9"/>
    <w:rsid w:val="6D377778"/>
    <w:rsid w:val="6D5502D4"/>
    <w:rsid w:val="6F587E21"/>
    <w:rsid w:val="6FCE7FE0"/>
    <w:rsid w:val="715504E1"/>
    <w:rsid w:val="73583C72"/>
    <w:rsid w:val="74F161D5"/>
    <w:rsid w:val="74F66D20"/>
    <w:rsid w:val="75434160"/>
    <w:rsid w:val="75A132CE"/>
    <w:rsid w:val="75E51CD4"/>
    <w:rsid w:val="7AF9741C"/>
    <w:rsid w:val="7B567597"/>
    <w:rsid w:val="7B9579CA"/>
    <w:rsid w:val="7C962D51"/>
    <w:rsid w:val="7CE71E85"/>
    <w:rsid w:val="7D3D1C28"/>
    <w:rsid w:val="7E1A23C1"/>
    <w:rsid w:val="7EBE227F"/>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7</TotalTime>
  <ScaleCrop>false</ScaleCrop>
  <LinksUpToDate>false</LinksUpToDate>
  <CharactersWithSpaces>973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2020-04-13T07:43:02Z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