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1" w:line="230" w:lineRule="auto"/>
        <w:ind w:left="142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14"/>
          <w:sz w:val="31"/>
          <w:szCs w:val="31"/>
        </w:rPr>
        <w:t>附件</w:t>
      </w:r>
      <w:r>
        <w:rPr>
          <w:rFonts w:ascii="黑体" w:hAnsi="黑体" w:eastAsia="黑体" w:cs="黑体"/>
          <w:spacing w:val="-81"/>
          <w:sz w:val="31"/>
          <w:szCs w:val="31"/>
        </w:rPr>
        <w:t xml:space="preserve"> </w:t>
      </w:r>
      <w:r>
        <w:rPr>
          <w:rFonts w:ascii="黑体" w:hAnsi="黑体" w:eastAsia="黑体" w:cs="黑体"/>
          <w:spacing w:val="-14"/>
          <w:sz w:val="31"/>
          <w:szCs w:val="31"/>
        </w:rPr>
        <w:t>1</w:t>
      </w:r>
    </w:p>
    <w:p>
      <w:pPr>
        <w:spacing w:before="101" w:line="230" w:lineRule="auto"/>
        <w:ind w:left="142"/>
        <w:rPr>
          <w:rFonts w:ascii="黑体" w:hAnsi="黑体" w:eastAsia="黑体" w:cs="黑体"/>
          <w:spacing w:val="-14"/>
          <w:sz w:val="31"/>
          <w:szCs w:val="31"/>
        </w:rPr>
      </w:pPr>
    </w:p>
    <w:p>
      <w:pPr>
        <w:spacing w:before="101" w:line="223" w:lineRule="auto"/>
        <w:jc w:val="center"/>
        <w:rPr>
          <w:rFonts w:ascii="宋体" w:hAnsi="宋体" w:eastAsia="宋体" w:cs="宋体"/>
          <w:spacing w:val="-15"/>
          <w:sz w:val="43"/>
          <w:szCs w:val="43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</w:pPr>
      <w:r>
        <w:rPr>
          <w:rFonts w:ascii="宋体" w:hAnsi="宋体" w:eastAsia="宋体" w:cs="宋体"/>
          <w:spacing w:val="-15"/>
          <w:sz w:val="43"/>
          <w:szCs w:val="43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202</w:t>
      </w:r>
      <w:r>
        <w:rPr>
          <w:rFonts w:hint="eastAsia" w:ascii="宋体" w:hAnsi="宋体" w:eastAsia="宋体" w:cs="宋体"/>
          <w:spacing w:val="-15"/>
          <w:sz w:val="43"/>
          <w:szCs w:val="43"/>
          <w:lang w:val="en-US" w:eastAsia="zh-CN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3</w:t>
      </w:r>
      <w:r>
        <w:rPr>
          <w:rFonts w:ascii="宋体" w:hAnsi="宋体" w:eastAsia="宋体" w:cs="宋体"/>
          <w:spacing w:val="-15"/>
          <w:sz w:val="43"/>
          <w:szCs w:val="43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年</w:t>
      </w:r>
      <w:r>
        <w:rPr>
          <w:rFonts w:hint="eastAsia" w:ascii="宋体" w:hAnsi="宋体" w:eastAsia="宋体" w:cs="宋体"/>
          <w:spacing w:val="-15"/>
          <w:sz w:val="43"/>
          <w:szCs w:val="43"/>
          <w:lang w:val="en-US" w:eastAsia="zh-CN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上饶市</w:t>
      </w:r>
      <w:r>
        <w:rPr>
          <w:rFonts w:ascii="宋体" w:hAnsi="宋体" w:eastAsia="宋体" w:cs="宋体"/>
          <w:spacing w:val="-15"/>
          <w:sz w:val="43"/>
          <w:szCs w:val="43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高价值专利培育项目</w:t>
      </w:r>
      <w:r>
        <w:rPr>
          <w:rFonts w:hint="eastAsia" w:ascii="宋体" w:hAnsi="宋体" w:eastAsia="宋体" w:cs="宋体"/>
          <w:spacing w:val="-15"/>
          <w:sz w:val="43"/>
          <w:szCs w:val="43"/>
          <w:lang w:val="en-US" w:eastAsia="zh-CN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公示</w:t>
      </w:r>
      <w:r>
        <w:rPr>
          <w:rFonts w:ascii="宋体" w:hAnsi="宋体" w:eastAsia="宋体" w:cs="宋体"/>
          <w:spacing w:val="-15"/>
          <w:sz w:val="43"/>
          <w:szCs w:val="43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名单</w:t>
      </w:r>
    </w:p>
    <w:p>
      <w:pPr>
        <w:spacing w:before="101" w:line="223" w:lineRule="auto"/>
        <w:jc w:val="center"/>
        <w:rPr>
          <w:rFonts w:hint="eastAsia" w:ascii="宋体" w:hAnsi="宋体" w:eastAsia="宋体" w:cs="宋体"/>
          <w:sz w:val="43"/>
          <w:szCs w:val="43"/>
          <w:lang w:eastAsia="zh-CN"/>
        </w:rPr>
      </w:pPr>
      <w:r>
        <w:rPr>
          <w:rFonts w:hint="eastAsia" w:ascii="宋体" w:hAnsi="宋体" w:eastAsia="宋体" w:cs="宋体"/>
          <w:spacing w:val="-15"/>
          <w:sz w:val="43"/>
          <w:szCs w:val="43"/>
          <w:lang w:eastAsia="zh-CN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（</w:t>
      </w:r>
      <w:r>
        <w:rPr>
          <w:rFonts w:hint="eastAsia" w:ascii="宋体" w:hAnsi="宋体" w:eastAsia="宋体" w:cs="宋体"/>
          <w:spacing w:val="-15"/>
          <w:sz w:val="43"/>
          <w:szCs w:val="43"/>
          <w:lang w:val="en-US" w:eastAsia="zh-CN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中央专项资金</w:t>
      </w:r>
      <w:r>
        <w:rPr>
          <w:rFonts w:hint="eastAsia" w:ascii="宋体" w:hAnsi="宋体" w:eastAsia="宋体" w:cs="宋体"/>
          <w:spacing w:val="-15"/>
          <w:sz w:val="43"/>
          <w:szCs w:val="43"/>
          <w:lang w:eastAsia="zh-CN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）</w:t>
      </w:r>
    </w:p>
    <w:p>
      <w:pPr>
        <w:spacing w:before="28"/>
      </w:pPr>
    </w:p>
    <w:tbl>
      <w:tblPr>
        <w:tblStyle w:val="9"/>
        <w:tblW w:w="8952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6"/>
        <w:gridCol w:w="4131"/>
        <w:gridCol w:w="384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8" w:hRule="atLeast"/>
        </w:trPr>
        <w:tc>
          <w:tcPr>
            <w:tcW w:w="9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right="0"/>
              <w:jc w:val="center"/>
              <w:textAlignment w:val="baseline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pacing w:val="-5"/>
                <w:sz w:val="28"/>
                <w:szCs w:val="28"/>
              </w:rPr>
              <w:t>序号</w:t>
            </w:r>
          </w:p>
        </w:tc>
        <w:tc>
          <w:tcPr>
            <w:tcW w:w="41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right="0"/>
              <w:jc w:val="center"/>
              <w:textAlignment w:val="baseline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pacing w:val="-18"/>
                <w:sz w:val="28"/>
                <w:szCs w:val="28"/>
              </w:rPr>
              <w:t>项目名称</w:t>
            </w:r>
          </w:p>
        </w:tc>
        <w:tc>
          <w:tcPr>
            <w:tcW w:w="38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right="0"/>
              <w:jc w:val="center"/>
              <w:textAlignment w:val="baseline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pacing w:val="-18"/>
                <w:sz w:val="28"/>
                <w:szCs w:val="28"/>
              </w:rPr>
              <w:t>项目单位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5" w:hRule="atLeast"/>
        </w:trPr>
        <w:tc>
          <w:tcPr>
            <w:tcW w:w="976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leftChars="0" w:right="0"/>
              <w:jc w:val="center"/>
              <w:textAlignment w:val="baseline"/>
              <w:rPr>
                <w:rFonts w:hint="eastAsia" w:ascii="楷体" w:hAnsi="楷体" w:eastAsia="楷体" w:cs="楷体"/>
                <w:snapToGrid w:val="0"/>
                <w:color w:val="000000"/>
                <w:kern w:val="0"/>
                <w:sz w:val="28"/>
                <w:szCs w:val="28"/>
                <w:lang w:val="en-US" w:eastAsia="en-US" w:bidi="ar-SA"/>
              </w:rPr>
            </w:pPr>
            <w:r>
              <w:rPr>
                <w:rFonts w:hint="eastAsia" w:ascii="楷体" w:hAnsi="楷体" w:eastAsia="楷体" w:cs="楷体"/>
                <w:snapToGrid w:val="0"/>
                <w:color w:val="000000"/>
                <w:kern w:val="0"/>
                <w:sz w:val="28"/>
                <w:szCs w:val="28"/>
                <w:lang w:val="en-US" w:eastAsia="en-US" w:bidi="ar-SA"/>
              </w:rPr>
              <w:t>1</w:t>
            </w:r>
          </w:p>
        </w:tc>
        <w:tc>
          <w:tcPr>
            <w:tcW w:w="4131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right="0" w:rightChars="0"/>
              <w:jc w:val="center"/>
              <w:textAlignment w:val="baseline"/>
              <w:rPr>
                <w:rFonts w:hint="eastAsia" w:ascii="楷体" w:hAnsi="楷体" w:eastAsia="楷体" w:cs="楷体"/>
                <w:snapToGrid w:val="0"/>
                <w:color w:val="000000"/>
                <w:kern w:val="0"/>
                <w:sz w:val="28"/>
                <w:szCs w:val="28"/>
                <w:lang w:val="en-US" w:eastAsia="en-US" w:bidi="ar-SA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en-US"/>
              </w:rPr>
              <w:t>N型太阳能电池光伏组件高</w:t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价</w:t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en-US"/>
              </w:rPr>
              <w:t>值专利培育项目</w:t>
            </w:r>
          </w:p>
        </w:tc>
        <w:tc>
          <w:tcPr>
            <w:tcW w:w="3845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right="0"/>
              <w:jc w:val="center"/>
              <w:textAlignment w:val="baseline"/>
              <w:rPr>
                <w:rFonts w:hint="eastAsia" w:ascii="楷体" w:hAnsi="楷体" w:eastAsia="楷体" w:cs="楷体"/>
                <w:snapToGrid w:val="0"/>
                <w:color w:val="000000"/>
                <w:kern w:val="0"/>
                <w:sz w:val="28"/>
                <w:szCs w:val="28"/>
                <w:lang w:val="en-US" w:eastAsia="en-US" w:bidi="ar-SA"/>
              </w:rPr>
            </w:pPr>
            <w:r>
              <w:rPr>
                <w:rFonts w:hint="eastAsia" w:ascii="楷体" w:hAnsi="楷体" w:eastAsia="楷体" w:cs="楷体"/>
                <w:snapToGrid w:val="0"/>
                <w:color w:val="000000"/>
                <w:kern w:val="0"/>
                <w:sz w:val="28"/>
                <w:szCs w:val="28"/>
                <w:lang w:val="en-US" w:eastAsia="en-US" w:bidi="ar-SA"/>
              </w:rPr>
              <w:t>晶科能源股份有限公司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8" w:hRule="atLeast"/>
        </w:trPr>
        <w:tc>
          <w:tcPr>
            <w:tcW w:w="976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right="0"/>
              <w:jc w:val="center"/>
              <w:textAlignment w:val="baseline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2</w:t>
            </w:r>
          </w:p>
        </w:tc>
        <w:tc>
          <w:tcPr>
            <w:tcW w:w="4131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right="0"/>
              <w:jc w:val="center"/>
              <w:textAlignment w:val="baseline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低铅黄铜合金高价值专利培育项目</w:t>
            </w:r>
          </w:p>
        </w:tc>
        <w:tc>
          <w:tcPr>
            <w:tcW w:w="3845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right="0"/>
              <w:jc w:val="center"/>
              <w:textAlignment w:val="baseline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江西鸥迪铜业有限公司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</w:trPr>
        <w:tc>
          <w:tcPr>
            <w:tcW w:w="976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right="0"/>
              <w:jc w:val="center"/>
              <w:textAlignment w:val="baseline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3</w:t>
            </w:r>
          </w:p>
        </w:tc>
        <w:tc>
          <w:tcPr>
            <w:tcW w:w="4131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right="0"/>
              <w:jc w:val="center"/>
              <w:textAlignment w:val="baseline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高性能锂电池高价值专利培育项目</w:t>
            </w:r>
          </w:p>
        </w:tc>
        <w:tc>
          <w:tcPr>
            <w:tcW w:w="3845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right="0"/>
              <w:jc w:val="center"/>
              <w:textAlignment w:val="baseline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江西安驰新能源</w:t>
            </w:r>
            <w:bookmarkStart w:id="0" w:name="_GoBack"/>
            <w:bookmarkEnd w:id="0"/>
            <w:r>
              <w:rPr>
                <w:rFonts w:hint="eastAsia" w:ascii="楷体" w:hAnsi="楷体" w:eastAsia="楷体" w:cs="楷体"/>
                <w:sz w:val="28"/>
                <w:szCs w:val="28"/>
              </w:rPr>
              <w:t>科技有限公司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 w:hRule="atLeast"/>
        </w:trPr>
        <w:tc>
          <w:tcPr>
            <w:tcW w:w="976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right="0"/>
              <w:jc w:val="center"/>
              <w:textAlignment w:val="baseline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4</w:t>
            </w:r>
          </w:p>
        </w:tc>
        <w:tc>
          <w:tcPr>
            <w:tcW w:w="4131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right="0"/>
              <w:jc w:val="center"/>
              <w:textAlignment w:val="baseline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高性能光学镜头关键技术研发及产业化应用高价值专利培育项目</w:t>
            </w:r>
          </w:p>
        </w:tc>
        <w:tc>
          <w:tcPr>
            <w:tcW w:w="3845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right="0"/>
              <w:jc w:val="center"/>
              <w:textAlignment w:val="baseline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江西凤凰光学科技有限公司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1" w:hRule="atLeast"/>
        </w:trPr>
        <w:tc>
          <w:tcPr>
            <w:tcW w:w="976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right="0"/>
              <w:jc w:val="center"/>
              <w:textAlignment w:val="baseline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5</w:t>
            </w:r>
          </w:p>
        </w:tc>
        <w:tc>
          <w:tcPr>
            <w:tcW w:w="4131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right="0"/>
              <w:jc w:val="center"/>
              <w:textAlignment w:val="baseline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铜基合金综合利用技术开发与应用高价值专利培育项目</w:t>
            </w:r>
          </w:p>
        </w:tc>
        <w:tc>
          <w:tcPr>
            <w:tcW w:w="3845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right="0"/>
              <w:jc w:val="center"/>
              <w:textAlignment w:val="baseline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江西一元再生资源有限公司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7" w:hRule="atLeast"/>
        </w:trPr>
        <w:tc>
          <w:tcPr>
            <w:tcW w:w="976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right="0"/>
              <w:jc w:val="center"/>
              <w:textAlignment w:val="baseline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6</w:t>
            </w:r>
          </w:p>
        </w:tc>
        <w:tc>
          <w:tcPr>
            <w:tcW w:w="4131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right="0"/>
              <w:jc w:val="center"/>
              <w:textAlignment w:val="baseline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电热毛巾架高价值专利培育项目</w:t>
            </w:r>
          </w:p>
        </w:tc>
        <w:tc>
          <w:tcPr>
            <w:tcW w:w="3845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right="0"/>
              <w:jc w:val="center"/>
              <w:textAlignment w:val="baseline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江西艾芬达暖通科技股份有限公司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976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right="0"/>
              <w:jc w:val="center"/>
              <w:textAlignment w:val="baseline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7</w:t>
            </w:r>
          </w:p>
        </w:tc>
        <w:tc>
          <w:tcPr>
            <w:tcW w:w="4131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right="0"/>
              <w:jc w:val="center"/>
              <w:textAlignment w:val="baseline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全自动覆膜砂生产设备高价值专利培育项目</w:t>
            </w:r>
          </w:p>
        </w:tc>
        <w:tc>
          <w:tcPr>
            <w:tcW w:w="3845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right="0"/>
              <w:jc w:val="center"/>
              <w:textAlignment w:val="baseline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江西特欣实业有限公司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 w:hRule="atLeast"/>
        </w:trPr>
        <w:tc>
          <w:tcPr>
            <w:tcW w:w="976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right="0"/>
              <w:jc w:val="center"/>
              <w:textAlignment w:val="baseline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8</w:t>
            </w:r>
          </w:p>
        </w:tc>
        <w:tc>
          <w:tcPr>
            <w:tcW w:w="4131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right="0"/>
              <w:jc w:val="center"/>
              <w:textAlignment w:val="baseline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高强度耐磨汽车轮毂关键技术高价值专利培育项目</w:t>
            </w:r>
          </w:p>
        </w:tc>
        <w:tc>
          <w:tcPr>
            <w:tcW w:w="3845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right="0"/>
              <w:jc w:val="center"/>
              <w:textAlignment w:val="baseline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江西荣恩轮毂制造有限公司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/>
        <w:jc w:val="left"/>
        <w:textAlignment w:val="baseline"/>
        <w:rPr>
          <w:rFonts w:hint="eastAsia" w:ascii="Arial" w:eastAsia="SimSun"/>
          <w:sz w:val="20"/>
          <w:lang w:eastAsia="zh-CN"/>
        </w:rPr>
      </w:pPr>
    </w:p>
    <w:sectPr>
      <w:footerReference r:id="rId5" w:type="default"/>
      <w:pgSz w:w="11916" w:h="16848"/>
      <w:pgMar w:top="1432" w:right="1578" w:bottom="1260" w:left="1569" w:header="0" w:footer="983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803070505020304"/>
    <w:charset w:val="7A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mbria">
    <w:altName w:val="FreeSerif"/>
    <w:panose1 w:val="02040503050406030204"/>
    <w:charset w:val="00"/>
    <w:family w:val="auto"/>
    <w:pitch w:val="default"/>
    <w:sig w:usb0="00000000" w:usb1="00000000" w:usb2="02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5" w:lineRule="auto"/>
      <w:ind w:left="7453"/>
      <w:rPr>
        <w:rFonts w:ascii="宋体" w:hAnsi="宋体" w:eastAsia="宋体" w:cs="宋体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true"/>
  <w:bordersDoNotSurroundHeader w:val="false"/>
  <w:bordersDoNotSurroundFooter w:val="false"/>
  <w:documentProtection w:enforcement="0"/>
  <w:displayHorizontalDrawingGridEvery w:val="1"/>
  <w:displayVerticalDrawingGridEvery w:val="1"/>
  <w:noPunctuationKerning w:val="true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</w:compat>
  <w:docVars>
    <w:docVar w:name="commondata" w:val="eyJoZGlkIjoiZjQ5YzcxYTJlNGI3YjAyYjM1ODc2NGNmOTdhM2JkZjEifQ=="/>
  </w:docVars>
  <w:rsids>
    <w:rsidRoot w:val="00000000"/>
    <w:rsid w:val="00726300"/>
    <w:rsid w:val="018D0F17"/>
    <w:rsid w:val="01A4698D"/>
    <w:rsid w:val="024912E2"/>
    <w:rsid w:val="02E1151B"/>
    <w:rsid w:val="037D56E7"/>
    <w:rsid w:val="039C3694"/>
    <w:rsid w:val="03D270B5"/>
    <w:rsid w:val="04874344"/>
    <w:rsid w:val="062C0CFF"/>
    <w:rsid w:val="06BC02D5"/>
    <w:rsid w:val="06C278B5"/>
    <w:rsid w:val="07660241"/>
    <w:rsid w:val="080041F1"/>
    <w:rsid w:val="0831084F"/>
    <w:rsid w:val="09153CCC"/>
    <w:rsid w:val="091D0DD3"/>
    <w:rsid w:val="09383E5F"/>
    <w:rsid w:val="095E1B17"/>
    <w:rsid w:val="09EF276F"/>
    <w:rsid w:val="09F558AC"/>
    <w:rsid w:val="0A382368"/>
    <w:rsid w:val="0A8F3F52"/>
    <w:rsid w:val="0B0C55A3"/>
    <w:rsid w:val="0B1412DE"/>
    <w:rsid w:val="0BE65DF4"/>
    <w:rsid w:val="0C1C1816"/>
    <w:rsid w:val="0C760F26"/>
    <w:rsid w:val="0C945A00"/>
    <w:rsid w:val="0CED4EC7"/>
    <w:rsid w:val="0CF62067"/>
    <w:rsid w:val="0E1A3B33"/>
    <w:rsid w:val="0EAF6971"/>
    <w:rsid w:val="0EE7610B"/>
    <w:rsid w:val="0F000F7B"/>
    <w:rsid w:val="0F274759"/>
    <w:rsid w:val="10014BB2"/>
    <w:rsid w:val="10916B5C"/>
    <w:rsid w:val="109E6C9D"/>
    <w:rsid w:val="10DE52EC"/>
    <w:rsid w:val="11277DD1"/>
    <w:rsid w:val="11D32976"/>
    <w:rsid w:val="11F34DC7"/>
    <w:rsid w:val="12015736"/>
    <w:rsid w:val="12505D75"/>
    <w:rsid w:val="12A762DD"/>
    <w:rsid w:val="12CC7AF2"/>
    <w:rsid w:val="131E5E73"/>
    <w:rsid w:val="133B4C77"/>
    <w:rsid w:val="13573133"/>
    <w:rsid w:val="13675A6C"/>
    <w:rsid w:val="13BD38DE"/>
    <w:rsid w:val="13DA7FEC"/>
    <w:rsid w:val="14186D67"/>
    <w:rsid w:val="14C667C2"/>
    <w:rsid w:val="15495F9C"/>
    <w:rsid w:val="15DA0777"/>
    <w:rsid w:val="15F86E50"/>
    <w:rsid w:val="162714E3"/>
    <w:rsid w:val="174D31CB"/>
    <w:rsid w:val="1776324D"/>
    <w:rsid w:val="17852965"/>
    <w:rsid w:val="17D631C0"/>
    <w:rsid w:val="18115FA7"/>
    <w:rsid w:val="18245CDA"/>
    <w:rsid w:val="1890336F"/>
    <w:rsid w:val="19210909"/>
    <w:rsid w:val="19670574"/>
    <w:rsid w:val="19921369"/>
    <w:rsid w:val="1A136006"/>
    <w:rsid w:val="1A6056C1"/>
    <w:rsid w:val="1A7D5B75"/>
    <w:rsid w:val="1C1B2F7B"/>
    <w:rsid w:val="1C746B04"/>
    <w:rsid w:val="1D1C536F"/>
    <w:rsid w:val="1D9456B0"/>
    <w:rsid w:val="1E401394"/>
    <w:rsid w:val="1F402A54"/>
    <w:rsid w:val="1F422EEA"/>
    <w:rsid w:val="1FCB729D"/>
    <w:rsid w:val="201A3836"/>
    <w:rsid w:val="212B00D9"/>
    <w:rsid w:val="21D00F87"/>
    <w:rsid w:val="22032E04"/>
    <w:rsid w:val="22646C7B"/>
    <w:rsid w:val="226B34A4"/>
    <w:rsid w:val="22FF6BC8"/>
    <w:rsid w:val="2309269C"/>
    <w:rsid w:val="235A2EF8"/>
    <w:rsid w:val="24523BCF"/>
    <w:rsid w:val="24F37160"/>
    <w:rsid w:val="255F65A3"/>
    <w:rsid w:val="25BF5294"/>
    <w:rsid w:val="268816D1"/>
    <w:rsid w:val="27084A19"/>
    <w:rsid w:val="274163EF"/>
    <w:rsid w:val="274719E5"/>
    <w:rsid w:val="27514612"/>
    <w:rsid w:val="27B245EE"/>
    <w:rsid w:val="2828679B"/>
    <w:rsid w:val="287700A8"/>
    <w:rsid w:val="28E53263"/>
    <w:rsid w:val="2A4C11B1"/>
    <w:rsid w:val="2D157E8F"/>
    <w:rsid w:val="2DAA05D8"/>
    <w:rsid w:val="2EC456C9"/>
    <w:rsid w:val="2F6B21EC"/>
    <w:rsid w:val="2FE9405B"/>
    <w:rsid w:val="2FFE2E5D"/>
    <w:rsid w:val="309D4424"/>
    <w:rsid w:val="31813D45"/>
    <w:rsid w:val="31DD71CE"/>
    <w:rsid w:val="32DD4FAB"/>
    <w:rsid w:val="3304078A"/>
    <w:rsid w:val="331D0493"/>
    <w:rsid w:val="331D184C"/>
    <w:rsid w:val="33484B1B"/>
    <w:rsid w:val="33615BDC"/>
    <w:rsid w:val="33CB74FA"/>
    <w:rsid w:val="33D773CD"/>
    <w:rsid w:val="342235BE"/>
    <w:rsid w:val="347D775E"/>
    <w:rsid w:val="35093E37"/>
    <w:rsid w:val="35E548A3"/>
    <w:rsid w:val="36A47E30"/>
    <w:rsid w:val="37265173"/>
    <w:rsid w:val="37620175"/>
    <w:rsid w:val="37947091"/>
    <w:rsid w:val="3851621F"/>
    <w:rsid w:val="386341A5"/>
    <w:rsid w:val="38912AC0"/>
    <w:rsid w:val="38E54BBA"/>
    <w:rsid w:val="38EE1CC0"/>
    <w:rsid w:val="3A4B60CB"/>
    <w:rsid w:val="3AD82C28"/>
    <w:rsid w:val="3BA743A8"/>
    <w:rsid w:val="3BD05DA9"/>
    <w:rsid w:val="3C096E11"/>
    <w:rsid w:val="3C416B82"/>
    <w:rsid w:val="3C645466"/>
    <w:rsid w:val="3CC03974"/>
    <w:rsid w:val="3CDB69FF"/>
    <w:rsid w:val="3D0E59F4"/>
    <w:rsid w:val="3DFD1993"/>
    <w:rsid w:val="3E6E73FF"/>
    <w:rsid w:val="3ECD0F70"/>
    <w:rsid w:val="3F3B0611"/>
    <w:rsid w:val="40185875"/>
    <w:rsid w:val="40BA4B7E"/>
    <w:rsid w:val="40BF1B15"/>
    <w:rsid w:val="41C95079"/>
    <w:rsid w:val="420C1409"/>
    <w:rsid w:val="42446DF5"/>
    <w:rsid w:val="4292190E"/>
    <w:rsid w:val="42A94EAA"/>
    <w:rsid w:val="433E5AA5"/>
    <w:rsid w:val="43762FDE"/>
    <w:rsid w:val="43A37B4B"/>
    <w:rsid w:val="4439774F"/>
    <w:rsid w:val="44C63AF1"/>
    <w:rsid w:val="452D7956"/>
    <w:rsid w:val="45E35D8E"/>
    <w:rsid w:val="46144D30"/>
    <w:rsid w:val="461D1E37"/>
    <w:rsid w:val="46395C05"/>
    <w:rsid w:val="46D22C21"/>
    <w:rsid w:val="46E42955"/>
    <w:rsid w:val="46FC37FA"/>
    <w:rsid w:val="47174AD8"/>
    <w:rsid w:val="476A10AC"/>
    <w:rsid w:val="48DB63FB"/>
    <w:rsid w:val="49235269"/>
    <w:rsid w:val="493A2B86"/>
    <w:rsid w:val="498875C7"/>
    <w:rsid w:val="4A0465BA"/>
    <w:rsid w:val="4A11580F"/>
    <w:rsid w:val="4A5971B6"/>
    <w:rsid w:val="4B090BDC"/>
    <w:rsid w:val="4C177328"/>
    <w:rsid w:val="4C377F67"/>
    <w:rsid w:val="4C9B5863"/>
    <w:rsid w:val="4D924EB8"/>
    <w:rsid w:val="4EF474AD"/>
    <w:rsid w:val="4F9A0054"/>
    <w:rsid w:val="4FA17635"/>
    <w:rsid w:val="50D852D8"/>
    <w:rsid w:val="510936E3"/>
    <w:rsid w:val="519805C3"/>
    <w:rsid w:val="51F55A16"/>
    <w:rsid w:val="520E2FDC"/>
    <w:rsid w:val="52980D81"/>
    <w:rsid w:val="53AC65A8"/>
    <w:rsid w:val="53C0559E"/>
    <w:rsid w:val="54236DEF"/>
    <w:rsid w:val="542B1BC3"/>
    <w:rsid w:val="547277F2"/>
    <w:rsid w:val="547C5F7A"/>
    <w:rsid w:val="54A4636C"/>
    <w:rsid w:val="54C43C02"/>
    <w:rsid w:val="55AA2FBB"/>
    <w:rsid w:val="55D02A22"/>
    <w:rsid w:val="55E53FF3"/>
    <w:rsid w:val="569C2904"/>
    <w:rsid w:val="574C3B32"/>
    <w:rsid w:val="574F3E1A"/>
    <w:rsid w:val="57671164"/>
    <w:rsid w:val="57A75A04"/>
    <w:rsid w:val="57F30C49"/>
    <w:rsid w:val="58A65CBC"/>
    <w:rsid w:val="58ED38EB"/>
    <w:rsid w:val="59AB1D78"/>
    <w:rsid w:val="59CF748C"/>
    <w:rsid w:val="5A0E3B19"/>
    <w:rsid w:val="5ABD109B"/>
    <w:rsid w:val="5ABF3065"/>
    <w:rsid w:val="5ACD2714"/>
    <w:rsid w:val="5AD73F9C"/>
    <w:rsid w:val="5B2A2BD4"/>
    <w:rsid w:val="5BB93F58"/>
    <w:rsid w:val="5C4E46A0"/>
    <w:rsid w:val="5CAC13C7"/>
    <w:rsid w:val="5D0E3E30"/>
    <w:rsid w:val="5D641CA2"/>
    <w:rsid w:val="5E005E6E"/>
    <w:rsid w:val="5E9D235F"/>
    <w:rsid w:val="5EB17168"/>
    <w:rsid w:val="5F125BF7"/>
    <w:rsid w:val="5F66666A"/>
    <w:rsid w:val="5F816B3B"/>
    <w:rsid w:val="601D2D07"/>
    <w:rsid w:val="60793CB6"/>
    <w:rsid w:val="60AF1486"/>
    <w:rsid w:val="62426A55"/>
    <w:rsid w:val="63273E9D"/>
    <w:rsid w:val="63DF6526"/>
    <w:rsid w:val="643E149E"/>
    <w:rsid w:val="64460353"/>
    <w:rsid w:val="644D348F"/>
    <w:rsid w:val="64552344"/>
    <w:rsid w:val="654A5B17"/>
    <w:rsid w:val="65F52031"/>
    <w:rsid w:val="667967BE"/>
    <w:rsid w:val="668D4017"/>
    <w:rsid w:val="675D1C3B"/>
    <w:rsid w:val="67E32C55"/>
    <w:rsid w:val="681A7712"/>
    <w:rsid w:val="68DB76AC"/>
    <w:rsid w:val="68F22857"/>
    <w:rsid w:val="697B0A9F"/>
    <w:rsid w:val="6A026ACA"/>
    <w:rsid w:val="6A1770D5"/>
    <w:rsid w:val="6A2C3B47"/>
    <w:rsid w:val="6AAE27AE"/>
    <w:rsid w:val="6AB51D8E"/>
    <w:rsid w:val="6B6317EA"/>
    <w:rsid w:val="6BF65B3A"/>
    <w:rsid w:val="6C335661"/>
    <w:rsid w:val="6C4E5FF7"/>
    <w:rsid w:val="6D5B6C1D"/>
    <w:rsid w:val="6DE36C13"/>
    <w:rsid w:val="6E7F82D7"/>
    <w:rsid w:val="6F8F5D2D"/>
    <w:rsid w:val="702754DC"/>
    <w:rsid w:val="70567A0C"/>
    <w:rsid w:val="70590AC4"/>
    <w:rsid w:val="705B0CE2"/>
    <w:rsid w:val="71A52B5D"/>
    <w:rsid w:val="72AE5A41"/>
    <w:rsid w:val="72B34E05"/>
    <w:rsid w:val="72F336D6"/>
    <w:rsid w:val="73440153"/>
    <w:rsid w:val="73C82B32"/>
    <w:rsid w:val="73CB43D1"/>
    <w:rsid w:val="73E04868"/>
    <w:rsid w:val="74476337"/>
    <w:rsid w:val="74B35591"/>
    <w:rsid w:val="762C55FB"/>
    <w:rsid w:val="7657019E"/>
    <w:rsid w:val="76607052"/>
    <w:rsid w:val="766F54E7"/>
    <w:rsid w:val="77122878"/>
    <w:rsid w:val="782A7918"/>
    <w:rsid w:val="78743289"/>
    <w:rsid w:val="78877688"/>
    <w:rsid w:val="78C53AE4"/>
    <w:rsid w:val="79295E21"/>
    <w:rsid w:val="799F60E4"/>
    <w:rsid w:val="79B62883"/>
    <w:rsid w:val="7A3E58FC"/>
    <w:rsid w:val="7A777060"/>
    <w:rsid w:val="7AB2541D"/>
    <w:rsid w:val="7B672C31"/>
    <w:rsid w:val="7B707D38"/>
    <w:rsid w:val="7BBC11CF"/>
    <w:rsid w:val="7C044924"/>
    <w:rsid w:val="7C142DB9"/>
    <w:rsid w:val="7C3A6597"/>
    <w:rsid w:val="7CB9570E"/>
    <w:rsid w:val="7CCA3ED2"/>
    <w:rsid w:val="7ED76320"/>
    <w:rsid w:val="7F030EC3"/>
    <w:rsid w:val="7F264BB1"/>
    <w:rsid w:val="7F2D419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9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paragraph" w:styleId="2">
    <w:name w:val="heading 2"/>
    <w:basedOn w:val="1"/>
    <w:next w:val="1"/>
    <w:semiHidden/>
    <w:unhideWhenUsed/>
    <w:qFormat/>
    <w:uiPriority w:val="9"/>
    <w:pPr>
      <w:keepNext/>
      <w:keepLines/>
      <w:spacing w:before="260" w:after="260" w:line="416" w:lineRule="atLeast"/>
      <w:outlineLvl w:val="1"/>
    </w:pPr>
    <w:rPr>
      <w:rFonts w:asciiTheme="majorHAnsi" w:hAnsiTheme="majorHAnsi" w:eastAsiaTheme="majorEastAsia" w:cstheme="majorBidi"/>
      <w:b/>
      <w:bCs/>
      <w:szCs w:val="32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semiHidden/>
    <w:qFormat/>
    <w:uiPriority w:val="0"/>
    <w:rPr>
      <w:rFonts w:ascii="仿宋" w:hAnsi="仿宋" w:eastAsia="仿宋" w:cs="仿宋"/>
      <w:sz w:val="31"/>
      <w:szCs w:val="31"/>
      <w:lang w:val="en-US" w:eastAsia="en-US" w:bidi="ar-SA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Table Text"/>
    <w:basedOn w:val="1"/>
    <w:semiHidden/>
    <w:qFormat/>
    <w:uiPriority w:val="0"/>
    <w:rPr>
      <w:rFonts w:ascii="仿宋" w:hAnsi="仿宋" w:eastAsia="仿宋" w:cs="仿宋"/>
      <w:sz w:val="23"/>
      <w:szCs w:val="23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Office_11.8.2.10458_F1E327BC-269C-435d-A152-05C5408002CA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2023-11-10T12:48:00Z</dcterms:created>
  <dc:creator>郑滨</dc:creator>
  <cp:lastModifiedBy>test</cp:lastModifiedBy>
  <dcterms:modified xsi:type="dcterms:W3CDTF">2023-12-25T10:03:18Z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2023-12-14T14:29:57Z</vt:filetime>
  </property>
  <property fmtid="{D5CDD505-2E9C-101B-9397-08002B2CF9AE}" pid="4" name="KSOProductBuildVer">
    <vt:lpwstr>2052-11.8.2.10458</vt:lpwstr>
  </property>
  <property fmtid="{D5CDD505-2E9C-101B-9397-08002B2CF9AE}" pid="5" name="ICV">
    <vt:lpwstr>1A460AED61D9455D9F364FB33D393CC4_13</vt:lpwstr>
  </property>
</Properties>
</file>